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1F636" w14:textId="35733D9E" w:rsidR="008458DA" w:rsidRPr="005D3A7E" w:rsidRDefault="00704837" w:rsidP="008458DA">
      <w:pPr>
        <w:suppressAutoHyphens w:val="0"/>
        <w:spacing w:after="0" w:line="360" w:lineRule="auto"/>
        <w:jc w:val="center"/>
        <w:rPr>
          <w:rFonts w:asciiTheme="minorHAnsi" w:eastAsia="Times New Roman" w:hAnsiTheme="minorHAnsi" w:cstheme="minorHAnsi"/>
          <w:color w:val="auto"/>
          <w:lang w:eastAsia="pt-BR"/>
        </w:rPr>
      </w:pPr>
      <w:r>
        <w:rPr>
          <w:rFonts w:asciiTheme="minorHAnsi" w:eastAsia="Times New Roman" w:hAnsiTheme="minorHAnsi" w:cstheme="minorHAnsi"/>
          <w:b/>
          <w:bCs/>
          <w:iCs/>
          <w:color w:val="000000"/>
          <w:lang w:eastAsia="pt-BR"/>
        </w:rPr>
        <w:t xml:space="preserve">ANEXO VI - </w:t>
      </w:r>
      <w:r w:rsidR="00232457" w:rsidRPr="005D3A7E">
        <w:rPr>
          <w:rFonts w:asciiTheme="minorHAnsi" w:eastAsia="Times New Roman" w:hAnsiTheme="minorHAnsi" w:cstheme="minorHAnsi"/>
          <w:b/>
          <w:bCs/>
          <w:iCs/>
          <w:color w:val="000000"/>
          <w:lang w:eastAsia="pt-BR"/>
        </w:rPr>
        <w:t xml:space="preserve">MINUTA </w:t>
      </w:r>
      <w:r>
        <w:rPr>
          <w:rFonts w:asciiTheme="minorHAnsi" w:eastAsia="Times New Roman" w:hAnsiTheme="minorHAnsi" w:cstheme="minorHAnsi"/>
          <w:b/>
          <w:bCs/>
          <w:iCs/>
          <w:color w:val="000000"/>
          <w:lang w:eastAsia="pt-BR"/>
        </w:rPr>
        <w:t xml:space="preserve">DA </w:t>
      </w:r>
      <w:r w:rsidR="008458DA" w:rsidRPr="005D3A7E">
        <w:rPr>
          <w:rFonts w:asciiTheme="minorHAnsi" w:eastAsia="Times New Roman" w:hAnsiTheme="minorHAnsi" w:cstheme="minorHAnsi"/>
          <w:b/>
          <w:bCs/>
          <w:iCs/>
          <w:color w:val="000000"/>
          <w:lang w:eastAsia="pt-BR"/>
        </w:rPr>
        <w:t>ATA DE REGISTRO DE PREÇOS</w:t>
      </w:r>
    </w:p>
    <w:p w14:paraId="194D9A3B" w14:textId="73DC573A" w:rsidR="005D3A7E" w:rsidRPr="005D3A7E"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lang w:eastAsia="pt-BR"/>
        </w:rPr>
      </w:pPr>
      <w:r w:rsidRPr="005D3A7E">
        <w:rPr>
          <w:rFonts w:asciiTheme="minorHAnsi" w:eastAsia="Times New Roman" w:hAnsiTheme="minorHAnsi" w:cstheme="minorHAnsi"/>
          <w:i/>
          <w:color w:val="auto"/>
          <w:lang w:eastAsia="pt-BR"/>
        </w:rPr>
        <w:t>MUNIC</w:t>
      </w:r>
      <w:r w:rsidR="005D3A7E" w:rsidRPr="005D3A7E">
        <w:rPr>
          <w:rFonts w:asciiTheme="minorHAnsi" w:eastAsia="Times New Roman" w:hAnsiTheme="minorHAnsi" w:cstheme="minorHAnsi"/>
          <w:i/>
          <w:color w:val="auto"/>
          <w:lang w:eastAsia="pt-BR"/>
        </w:rPr>
        <w:t>Í</w:t>
      </w:r>
      <w:r w:rsidRPr="005D3A7E">
        <w:rPr>
          <w:rFonts w:asciiTheme="minorHAnsi" w:eastAsia="Times New Roman" w:hAnsiTheme="minorHAnsi" w:cstheme="minorHAnsi"/>
          <w:i/>
          <w:color w:val="auto"/>
          <w:lang w:eastAsia="pt-BR"/>
        </w:rPr>
        <w:t>PIO DE SAQUAREMA</w:t>
      </w:r>
      <w:r w:rsidR="005D3A7E">
        <w:rPr>
          <w:rFonts w:asciiTheme="minorHAnsi" w:eastAsia="Times New Roman" w:hAnsiTheme="minorHAnsi" w:cstheme="minorHAnsi"/>
          <w:i/>
          <w:color w:val="auto"/>
          <w:lang w:eastAsia="pt-BR"/>
        </w:rPr>
        <w:t>/RJ</w:t>
      </w:r>
    </w:p>
    <w:p w14:paraId="703DCFE2" w14:textId="5A26B07D" w:rsidR="005D42DF" w:rsidRPr="005D3A7E"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b/>
          <w:bCs/>
          <w:i/>
          <w:color w:val="FF0000"/>
          <w:u w:val="single"/>
          <w:lang w:eastAsia="pt-BR"/>
        </w:rPr>
      </w:pPr>
      <w:r w:rsidRPr="005D3A7E">
        <w:rPr>
          <w:rFonts w:asciiTheme="minorHAnsi" w:eastAsia="Times New Roman" w:hAnsiTheme="minorHAnsi" w:cstheme="minorHAnsi"/>
          <w:i/>
          <w:color w:val="auto"/>
          <w:u w:val="single"/>
          <w:lang w:eastAsia="pt-BR"/>
        </w:rPr>
        <w:t xml:space="preserve"> </w:t>
      </w:r>
      <w:r w:rsidRPr="005D3A7E">
        <w:rPr>
          <w:rFonts w:asciiTheme="minorHAnsi" w:eastAsia="Times New Roman" w:hAnsiTheme="minorHAnsi" w:cstheme="minorHAnsi"/>
          <w:b/>
          <w:bCs/>
          <w:i/>
          <w:color w:val="auto"/>
          <w:u w:val="single"/>
          <w:lang w:eastAsia="pt-BR"/>
        </w:rPr>
        <w:t xml:space="preserve">SECRETARIA MUNICIPAL DE </w:t>
      </w:r>
      <w:r w:rsidR="00232457" w:rsidRPr="005D3A7E">
        <w:rPr>
          <w:rFonts w:asciiTheme="minorHAnsi" w:eastAsia="Times New Roman" w:hAnsiTheme="minorHAnsi" w:cstheme="minorHAnsi"/>
          <w:b/>
          <w:bCs/>
          <w:i/>
          <w:color w:val="auto"/>
          <w:u w:val="single"/>
          <w:lang w:eastAsia="pt-BR"/>
        </w:rPr>
        <w:t>TRANSPORTE E SERVIÇOS PÚBLICOS</w:t>
      </w:r>
    </w:p>
    <w:p w14:paraId="4FD94D47" w14:textId="512295B6" w:rsidR="008458DA" w:rsidRPr="005D3A7E" w:rsidRDefault="008458DA" w:rsidP="005D3A7E">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ATA DE REGISTRO DE PREÇOS </w:t>
      </w:r>
      <w:r w:rsidRPr="005D3A7E">
        <w:rPr>
          <w:rFonts w:asciiTheme="minorHAnsi" w:eastAsia="Times New Roman" w:hAnsiTheme="minorHAnsi" w:cstheme="minorHAnsi"/>
          <w:bCs/>
          <w:color w:val="auto"/>
          <w:lang w:eastAsia="pt-BR"/>
        </w:rPr>
        <w:t>N.º .........</w:t>
      </w:r>
    </w:p>
    <w:p w14:paraId="5E7685EA" w14:textId="77777777" w:rsidR="008458DA" w:rsidRPr="005D3A7E" w:rsidRDefault="008458DA" w:rsidP="008458DA">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lang w:eastAsia="pt-BR"/>
        </w:rPr>
      </w:pPr>
    </w:p>
    <w:p w14:paraId="03C2C023" w14:textId="09CBF726" w:rsidR="006B7AC4" w:rsidRPr="00D32D7C" w:rsidRDefault="005D42DF" w:rsidP="002E634A">
      <w:pPr>
        <w:widowControl w:val="0"/>
        <w:tabs>
          <w:tab w:val="center" w:pos="4779"/>
          <w:tab w:val="right" w:pos="9198"/>
        </w:tabs>
        <w:suppressAutoHyphens w:val="0"/>
        <w:autoSpaceDE w:val="0"/>
        <w:autoSpaceDN w:val="0"/>
        <w:adjustRightInd w:val="0"/>
        <w:spacing w:before="120" w:after="120"/>
        <w:ind w:right="-28" w:firstLine="851"/>
        <w:jc w:val="both"/>
        <w:rPr>
          <w:rFonts w:asciiTheme="minorHAnsi" w:eastAsia="Times New Roman" w:hAnsiTheme="minorHAnsi" w:cstheme="minorHAnsi"/>
          <w:b/>
          <w:bCs/>
          <w:color w:val="auto"/>
          <w:lang w:eastAsia="pt-BR"/>
        </w:rPr>
      </w:pPr>
      <w:r w:rsidRPr="005D3A7E">
        <w:rPr>
          <w:rFonts w:asciiTheme="minorHAnsi" w:eastAsia="Times New Roman" w:hAnsiTheme="minorHAnsi" w:cstheme="minorHAnsi"/>
          <w:color w:val="auto"/>
          <w:lang w:eastAsia="pt-BR"/>
        </w:rPr>
        <w:t xml:space="preserve">O Município de Saquarema, com sede na Rua Coronel Madureira, 77 – Centro na cidade de Saquarema, inscrito no CNPJ/MF sob o nº 32.147.670/0001-21, neste ato representado pelo Secretário Municipal de </w:t>
      </w:r>
      <w:r w:rsidR="00D32D7C">
        <w:rPr>
          <w:rFonts w:asciiTheme="minorHAnsi" w:eastAsia="Times New Roman" w:hAnsiTheme="minorHAnsi" w:cstheme="minorHAnsi"/>
          <w:color w:val="auto"/>
          <w:lang w:eastAsia="pt-BR"/>
        </w:rPr>
        <w:t>Saúde</w:t>
      </w:r>
      <w:r w:rsidRPr="005D3A7E">
        <w:rPr>
          <w:rFonts w:asciiTheme="minorHAnsi" w:eastAsia="Times New Roman" w:hAnsiTheme="minorHAnsi" w:cstheme="minorHAnsi"/>
          <w:color w:val="auto"/>
          <w:lang w:eastAsia="pt-BR"/>
        </w:rPr>
        <w:t xml:space="preserve">, </w:t>
      </w:r>
      <w:r w:rsidR="002E634A" w:rsidRPr="002E634A">
        <w:rPr>
          <w:rFonts w:asciiTheme="minorHAnsi" w:eastAsia="Times New Roman" w:hAnsiTheme="minorHAnsi" w:cstheme="minorHAnsi"/>
          <w:b/>
          <w:bCs/>
          <w:color w:val="auto"/>
          <w:lang w:eastAsia="pt-BR"/>
        </w:rPr>
        <w:t>João Alberto Teixeira Oliveira</w:t>
      </w:r>
      <w:r w:rsidR="00805F89" w:rsidRPr="005D3A7E">
        <w:rPr>
          <w:rFonts w:asciiTheme="minorHAnsi" w:eastAsia="Times New Roman" w:hAnsiTheme="minorHAnsi" w:cstheme="minorHAnsi"/>
          <w:color w:val="auto"/>
          <w:lang w:eastAsia="pt-BR"/>
        </w:rPr>
        <w:t xml:space="preserve">, </w:t>
      </w:r>
      <w:r w:rsidR="00CC2AC3" w:rsidRPr="005D3A7E">
        <w:rPr>
          <w:rFonts w:asciiTheme="minorHAnsi" w:eastAsia="Times New Roman" w:hAnsiTheme="minorHAnsi" w:cstheme="minorHAnsi"/>
          <w:color w:val="auto"/>
          <w:lang w:eastAsia="pt-BR"/>
        </w:rPr>
        <w:t xml:space="preserve">portador da carteira de </w:t>
      </w:r>
      <w:r w:rsidR="00CC2AC3" w:rsidRPr="003C5005">
        <w:rPr>
          <w:rFonts w:asciiTheme="minorHAnsi" w:eastAsia="Times New Roman" w:hAnsiTheme="minorHAnsi" w:cstheme="minorHAnsi"/>
          <w:color w:val="auto"/>
          <w:lang w:eastAsia="pt-BR"/>
        </w:rPr>
        <w:t>identidade n</w:t>
      </w:r>
      <w:r w:rsidR="00805F89" w:rsidRPr="003C5005">
        <w:rPr>
          <w:rFonts w:asciiTheme="minorHAnsi" w:eastAsia="Times New Roman" w:hAnsiTheme="minorHAnsi" w:cstheme="minorHAnsi"/>
          <w:color w:val="auto"/>
          <w:lang w:eastAsia="pt-BR"/>
        </w:rPr>
        <w:t xml:space="preserve">º </w:t>
      </w:r>
      <w:proofErr w:type="spellStart"/>
      <w:r w:rsidR="00D32D7C" w:rsidRPr="003C5005">
        <w:rPr>
          <w:rFonts w:asciiTheme="minorHAnsi" w:eastAsia="Times New Roman" w:hAnsiTheme="minorHAnsi" w:cstheme="minorHAnsi"/>
          <w:color w:val="auto"/>
          <w:lang w:eastAsia="pt-BR"/>
        </w:rPr>
        <w:t>xxxxxxx</w:t>
      </w:r>
      <w:proofErr w:type="spellEnd"/>
      <w:r w:rsidR="00805F89" w:rsidRPr="003C5005">
        <w:rPr>
          <w:rFonts w:asciiTheme="minorHAnsi" w:eastAsia="Times New Roman" w:hAnsiTheme="minorHAnsi" w:cstheme="minorHAnsi"/>
          <w:color w:val="auto"/>
          <w:lang w:eastAsia="pt-BR"/>
        </w:rPr>
        <w:t xml:space="preserve">, inscrito no CPF/MF sob o nº </w:t>
      </w:r>
      <w:proofErr w:type="spellStart"/>
      <w:r w:rsidR="00D32D7C" w:rsidRPr="003C5005">
        <w:rPr>
          <w:rFonts w:asciiTheme="minorHAnsi" w:eastAsia="Times New Roman" w:hAnsiTheme="minorHAnsi" w:cstheme="minorHAnsi"/>
          <w:color w:val="auto"/>
          <w:lang w:eastAsia="pt-BR"/>
        </w:rPr>
        <w:t>xxxxxx</w:t>
      </w:r>
      <w:proofErr w:type="spellEnd"/>
      <w:r w:rsidR="00805F89" w:rsidRPr="003C5005">
        <w:rPr>
          <w:rFonts w:asciiTheme="minorHAnsi" w:eastAsia="Times New Roman" w:hAnsiTheme="minorHAnsi" w:cstheme="minorHAnsi"/>
          <w:color w:val="auto"/>
          <w:lang w:eastAsia="pt-BR"/>
        </w:rPr>
        <w:t xml:space="preserve"> </w:t>
      </w:r>
      <w:r w:rsidRPr="003C5005">
        <w:rPr>
          <w:rFonts w:asciiTheme="minorHAnsi" w:eastAsia="Times New Roman" w:hAnsiTheme="minorHAnsi" w:cstheme="minorHAnsi"/>
          <w:color w:val="auto"/>
          <w:lang w:eastAsia="pt-BR"/>
        </w:rPr>
        <w:t xml:space="preserve">nomeado pela  Portaria nº </w:t>
      </w:r>
      <w:proofErr w:type="spellStart"/>
      <w:r w:rsidR="00D32D7C" w:rsidRPr="003C5005">
        <w:rPr>
          <w:rFonts w:asciiTheme="minorHAnsi" w:eastAsia="Times New Roman" w:hAnsiTheme="minorHAnsi" w:cstheme="minorHAnsi"/>
          <w:color w:val="auto"/>
          <w:lang w:eastAsia="pt-BR"/>
        </w:rPr>
        <w:t>xxxx</w:t>
      </w:r>
      <w:proofErr w:type="spellEnd"/>
      <w:r w:rsidRPr="003C5005">
        <w:rPr>
          <w:rFonts w:asciiTheme="minorHAnsi" w:eastAsia="Times New Roman" w:hAnsiTheme="minorHAnsi" w:cstheme="minorHAnsi"/>
          <w:color w:val="auto"/>
          <w:lang w:eastAsia="pt-BR"/>
        </w:rPr>
        <w:t xml:space="preserve"> de </w:t>
      </w:r>
      <w:r w:rsidRPr="003C5005">
        <w:rPr>
          <w:rFonts w:asciiTheme="minorHAnsi" w:eastAsia="Times New Roman" w:hAnsiTheme="minorHAnsi" w:cstheme="minorHAnsi"/>
          <w:b/>
          <w:bCs/>
          <w:color w:val="auto"/>
          <w:lang w:eastAsia="pt-BR"/>
        </w:rPr>
        <w:t>XX</w:t>
      </w:r>
      <w:r w:rsidRPr="003C5005">
        <w:rPr>
          <w:rFonts w:asciiTheme="minorHAnsi" w:eastAsia="Times New Roman" w:hAnsiTheme="minorHAnsi" w:cstheme="minorHAnsi"/>
          <w:color w:val="auto"/>
          <w:lang w:eastAsia="pt-BR"/>
        </w:rPr>
        <w:t xml:space="preserve"> de </w:t>
      </w:r>
      <w:r w:rsidRPr="003C5005">
        <w:rPr>
          <w:rFonts w:asciiTheme="minorHAnsi" w:eastAsia="Times New Roman" w:hAnsiTheme="minorHAnsi" w:cstheme="minorHAnsi"/>
          <w:b/>
          <w:bCs/>
          <w:color w:val="auto"/>
          <w:lang w:eastAsia="pt-BR"/>
        </w:rPr>
        <w:t>XXXXX</w:t>
      </w:r>
      <w:r w:rsidRPr="003C5005">
        <w:rPr>
          <w:rFonts w:asciiTheme="minorHAnsi" w:eastAsia="Times New Roman" w:hAnsiTheme="minorHAnsi" w:cstheme="minorHAnsi"/>
          <w:color w:val="auto"/>
          <w:lang w:eastAsia="pt-BR"/>
        </w:rPr>
        <w:t xml:space="preserve"> de 20</w:t>
      </w:r>
      <w:r w:rsidRPr="003C5005">
        <w:rPr>
          <w:rFonts w:asciiTheme="minorHAnsi" w:eastAsia="Times New Roman" w:hAnsiTheme="minorHAnsi" w:cstheme="minorHAnsi"/>
          <w:b/>
          <w:bCs/>
          <w:color w:val="auto"/>
          <w:lang w:eastAsia="pt-BR"/>
        </w:rPr>
        <w:t>XX</w:t>
      </w:r>
      <w:r w:rsidRPr="003C5005">
        <w:rPr>
          <w:rFonts w:asciiTheme="minorHAnsi" w:eastAsia="Times New Roman" w:hAnsiTheme="minorHAnsi" w:cstheme="minorHAnsi"/>
          <w:color w:val="auto"/>
          <w:lang w:eastAsia="pt-BR"/>
        </w:rPr>
        <w:t xml:space="preserve">, publicada no Diário Oficial de Saquarema de XX de XXXXX de 20XX, portador da matrícula funcional nº </w:t>
      </w:r>
      <w:proofErr w:type="spellStart"/>
      <w:r w:rsidR="00D32D7C" w:rsidRPr="003C5005">
        <w:rPr>
          <w:rFonts w:asciiTheme="minorHAnsi" w:eastAsia="Times New Roman" w:hAnsiTheme="minorHAnsi" w:cstheme="minorHAnsi"/>
          <w:color w:val="auto"/>
          <w:lang w:eastAsia="pt-BR"/>
        </w:rPr>
        <w:t>xxxxx</w:t>
      </w:r>
      <w:proofErr w:type="spellEnd"/>
      <w:r w:rsidRPr="003C5005">
        <w:rPr>
          <w:rFonts w:asciiTheme="minorHAnsi" w:eastAsia="Times New Roman" w:hAnsiTheme="minorHAnsi" w:cstheme="minorHAnsi"/>
          <w:color w:val="auto"/>
          <w:lang w:eastAsia="pt-BR"/>
        </w:rPr>
        <w:t xml:space="preserve">, considerando o julgamento da licitação na modalidade de pregão, na forma eletrônica, para REGISTRO DE PREÇOS nº </w:t>
      </w:r>
      <w:proofErr w:type="spellStart"/>
      <w:r w:rsidR="00D32D7C" w:rsidRPr="003C5005">
        <w:rPr>
          <w:rFonts w:asciiTheme="minorHAnsi" w:eastAsia="Times New Roman" w:hAnsiTheme="minorHAnsi" w:cstheme="minorHAnsi"/>
          <w:b/>
          <w:bCs/>
          <w:color w:val="auto"/>
          <w:lang w:eastAsia="pt-BR"/>
        </w:rPr>
        <w:t>xxxxxx</w:t>
      </w:r>
      <w:proofErr w:type="spellEnd"/>
      <w:r w:rsidRPr="003C5005">
        <w:rPr>
          <w:rFonts w:asciiTheme="minorHAnsi" w:eastAsia="Times New Roman" w:hAnsiTheme="minorHAnsi" w:cstheme="minorHAnsi"/>
          <w:b/>
          <w:bCs/>
          <w:color w:val="auto"/>
          <w:lang w:eastAsia="pt-BR"/>
        </w:rPr>
        <w:t>/20</w:t>
      </w:r>
      <w:r w:rsidR="00A2019E" w:rsidRPr="003C5005">
        <w:rPr>
          <w:rFonts w:asciiTheme="minorHAnsi" w:eastAsia="Times New Roman" w:hAnsiTheme="minorHAnsi" w:cstheme="minorHAnsi"/>
          <w:b/>
          <w:bCs/>
          <w:color w:val="auto"/>
          <w:lang w:eastAsia="pt-BR"/>
        </w:rPr>
        <w:t>24</w:t>
      </w:r>
      <w:r w:rsidRPr="003C5005">
        <w:rPr>
          <w:rFonts w:asciiTheme="minorHAnsi" w:eastAsia="Times New Roman" w:hAnsiTheme="minorHAnsi" w:cstheme="minorHAnsi"/>
          <w:color w:val="auto"/>
          <w:lang w:eastAsia="pt-BR"/>
        </w:rPr>
        <w:t xml:space="preserve">, publicada no Diário Oficial de Saquarema de </w:t>
      </w:r>
      <w:r w:rsidRPr="003C5005">
        <w:rPr>
          <w:rFonts w:asciiTheme="minorHAnsi" w:eastAsia="Times New Roman" w:hAnsiTheme="minorHAnsi" w:cstheme="minorHAnsi"/>
          <w:b/>
          <w:bCs/>
          <w:color w:val="auto"/>
          <w:lang w:eastAsia="pt-BR"/>
        </w:rPr>
        <w:t>XX/XX/XXXX</w:t>
      </w:r>
      <w:r w:rsidRPr="003C5005">
        <w:rPr>
          <w:rFonts w:asciiTheme="minorHAnsi" w:eastAsia="Times New Roman" w:hAnsiTheme="minorHAnsi" w:cstheme="minorHAnsi"/>
          <w:color w:val="auto"/>
          <w:lang w:eastAsia="pt-BR"/>
        </w:rPr>
        <w:t xml:space="preserve">, processo administrativo n.º </w:t>
      </w:r>
      <w:r w:rsidR="005D3A7E" w:rsidRPr="003C5005">
        <w:rPr>
          <w:rFonts w:asciiTheme="minorHAnsi" w:eastAsia="Times New Roman" w:hAnsiTheme="minorHAnsi" w:cstheme="minorHAnsi"/>
          <w:color w:val="auto"/>
          <w:lang w:eastAsia="pt-BR"/>
        </w:rPr>
        <w:t>23.642/2023</w:t>
      </w:r>
      <w:r w:rsidRPr="003C5005">
        <w:rPr>
          <w:rFonts w:asciiTheme="minorHAnsi" w:eastAsia="Times New Roman" w:hAnsiTheme="minorHAnsi" w:cstheme="minorHAnsi"/>
          <w:color w:val="auto"/>
          <w:lang w:eastAsia="pt-BR"/>
        </w:rPr>
        <w:t xml:space="preserve">, RESOLVE Registrar o Preço da empresa: </w:t>
      </w:r>
      <w:r w:rsidRPr="003C5005">
        <w:rPr>
          <w:rFonts w:asciiTheme="minorHAnsi" w:eastAsia="Times New Roman" w:hAnsiTheme="minorHAnsi" w:cstheme="minorHAnsi"/>
          <w:b/>
          <w:bCs/>
          <w:color w:val="auto"/>
          <w:lang w:eastAsia="pt-BR"/>
        </w:rPr>
        <w:t>XXXXXXXX</w:t>
      </w:r>
      <w:r w:rsidRPr="003C5005">
        <w:rPr>
          <w:rFonts w:asciiTheme="minorHAnsi" w:eastAsia="Times New Roman" w:hAnsiTheme="minorHAnsi" w:cstheme="minorHAnsi"/>
          <w:color w:val="auto"/>
          <w:lang w:eastAsia="pt-BR"/>
        </w:rPr>
        <w:t xml:space="preserve">, com seu representante legal </w:t>
      </w:r>
      <w:r w:rsidRPr="003C5005">
        <w:rPr>
          <w:rFonts w:asciiTheme="minorHAnsi" w:eastAsia="Times New Roman" w:hAnsiTheme="minorHAnsi" w:cstheme="minorHAnsi"/>
          <w:b/>
          <w:bCs/>
          <w:color w:val="auto"/>
          <w:lang w:eastAsia="pt-BR"/>
        </w:rPr>
        <w:t>XXXXXXXXX</w:t>
      </w:r>
      <w:r w:rsidRPr="003C5005">
        <w:rPr>
          <w:rFonts w:asciiTheme="minorHAnsi" w:eastAsia="Times New Roman" w:hAnsiTheme="minorHAnsi" w:cstheme="minorHAnsi"/>
          <w:color w:val="auto"/>
          <w:lang w:eastAsia="pt-BR"/>
        </w:rPr>
        <w:t xml:space="preserve"> inscrito no RG: </w:t>
      </w:r>
      <w:r w:rsidRPr="003C5005">
        <w:rPr>
          <w:rFonts w:asciiTheme="minorHAnsi" w:eastAsia="Times New Roman" w:hAnsiTheme="minorHAnsi" w:cstheme="minorHAnsi"/>
          <w:b/>
          <w:bCs/>
          <w:color w:val="auto"/>
          <w:lang w:eastAsia="pt-BR"/>
        </w:rPr>
        <w:t>XXXXXXXX</w:t>
      </w:r>
      <w:r w:rsidRPr="003C5005">
        <w:rPr>
          <w:rFonts w:asciiTheme="minorHAnsi" w:eastAsia="Times New Roman" w:hAnsiTheme="minorHAnsi" w:cstheme="minorHAnsi"/>
          <w:color w:val="auto"/>
          <w:lang w:eastAsia="pt-BR"/>
        </w:rPr>
        <w:t xml:space="preserve"> e no CPF: </w:t>
      </w:r>
      <w:r w:rsidRPr="003C5005">
        <w:rPr>
          <w:rFonts w:asciiTheme="minorHAnsi" w:eastAsia="Times New Roman" w:hAnsiTheme="minorHAnsi" w:cstheme="minorHAnsi"/>
          <w:b/>
          <w:bCs/>
          <w:color w:val="auto"/>
          <w:lang w:eastAsia="pt-BR"/>
        </w:rPr>
        <w:t>XXXXXXXX</w:t>
      </w:r>
      <w:r w:rsidRPr="003C5005">
        <w:rPr>
          <w:rFonts w:asciiTheme="minorHAnsi" w:eastAsia="Times New Roman" w:hAnsiTheme="minorHAnsi" w:cstheme="minorHAnsi"/>
          <w:color w:val="auto"/>
          <w:lang w:eastAsia="pt-BR"/>
        </w:rPr>
        <w:t xml:space="preserve">, de acordo com a classificação por ela alcançada e na(s)  quantidade(s)  cotada(s), </w:t>
      </w:r>
      <w:r w:rsidR="006B7AC4" w:rsidRPr="003C5005">
        <w:rPr>
          <w:rFonts w:asciiTheme="minorHAnsi" w:eastAsia="Times New Roman" w:hAnsiTheme="minorHAnsi" w:cstheme="minorHAnsi"/>
          <w:color w:val="auto"/>
          <w:lang w:eastAsia="pt-BR"/>
        </w:rPr>
        <w:t xml:space="preserve">atendendo </w:t>
      </w:r>
      <w:r w:rsidR="006B7AC4" w:rsidRPr="005D3A7E">
        <w:rPr>
          <w:rFonts w:asciiTheme="minorHAnsi" w:eastAsia="Times New Roman" w:hAnsiTheme="minorHAnsi" w:cstheme="minorHAnsi"/>
          <w:color w:val="auto"/>
          <w:lang w:eastAsia="pt-BR"/>
        </w:rPr>
        <w:t>as condições previstas no Edital de licitação, sujeitando-se as partes às normas constantes na Lei nº 14.133, de 1º de abril de 2021</w:t>
      </w:r>
      <w:r w:rsidR="00737B2A">
        <w:rPr>
          <w:rFonts w:asciiTheme="minorHAnsi" w:eastAsia="Times New Roman" w:hAnsiTheme="minorHAnsi" w:cstheme="minorHAnsi"/>
          <w:color w:val="auto"/>
          <w:lang w:eastAsia="pt-BR"/>
        </w:rPr>
        <w:t xml:space="preserve"> </w:t>
      </w:r>
      <w:r w:rsidR="006B7AC4" w:rsidRPr="005D3A7E">
        <w:rPr>
          <w:rFonts w:asciiTheme="minorHAnsi" w:eastAsia="Times New Roman" w:hAnsiTheme="minorHAnsi" w:cstheme="minorHAnsi"/>
          <w:color w:val="auto"/>
          <w:lang w:eastAsia="pt-BR"/>
        </w:rPr>
        <w:t>e em conformidade com as disposições a seguir:</w:t>
      </w:r>
    </w:p>
    <w:p w14:paraId="0367ADC5" w14:textId="2461D444" w:rsidR="008458DA" w:rsidRPr="005D3A7E" w:rsidRDefault="008458DA" w:rsidP="00232457">
      <w:pPr>
        <w:pStyle w:val="PargrafodaLista"/>
        <w:widowControl w:val="0"/>
        <w:numPr>
          <w:ilvl w:val="0"/>
          <w:numId w:val="11"/>
        </w:numPr>
        <w:tabs>
          <w:tab w:val="center" w:pos="284"/>
          <w:tab w:val="right" w:pos="9198"/>
        </w:tabs>
        <w:suppressAutoHyphens w:val="0"/>
        <w:autoSpaceDE w:val="0"/>
        <w:autoSpaceDN w:val="0"/>
        <w:adjustRightInd w:val="0"/>
        <w:spacing w:before="120" w:after="120"/>
        <w:ind w:left="0" w:right="-28" w:hanging="11"/>
        <w:jc w:val="both"/>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DO OBJETO</w:t>
      </w:r>
    </w:p>
    <w:p w14:paraId="3B820621" w14:textId="79AFBA63"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1.1 </w:t>
      </w:r>
      <w:r w:rsidR="008458DA" w:rsidRPr="005D3A7E">
        <w:rPr>
          <w:rFonts w:asciiTheme="minorHAnsi" w:eastAsia="Times New Roman" w:hAnsiTheme="minorHAnsi" w:cstheme="minorHAnsi"/>
          <w:color w:val="auto"/>
          <w:lang w:eastAsia="pt-BR"/>
        </w:rPr>
        <w:t xml:space="preserve">A presente Ata tem por objeto o registro de preços para a eventual </w:t>
      </w:r>
      <w:bookmarkStart w:id="0" w:name="_Hlk178675162"/>
      <w:r w:rsidR="00504FC3" w:rsidRPr="00504FC3">
        <w:rPr>
          <w:rFonts w:asciiTheme="minorHAnsi" w:eastAsia="Times New Roman" w:hAnsiTheme="minorHAnsi" w:cstheme="minorHAnsi"/>
          <w:b/>
          <w:bCs/>
          <w:color w:val="auto"/>
          <w:lang w:eastAsia="pt-BR"/>
        </w:rPr>
        <w:t>contratação de empresa especializada no fornecimento e abastecimento de combustíveis do tipo gasolina comum e óleo diesel S10, para atender a frota de veículos próprios e locados atrelados a Secretaria Municipal de Saúde e Secretaria Municipal de Educação, Cultura, Inclusão, Ciência e Tecnologia</w:t>
      </w:r>
      <w:bookmarkEnd w:id="0"/>
      <w:r w:rsidR="008458DA" w:rsidRPr="005D3A7E">
        <w:rPr>
          <w:rFonts w:asciiTheme="minorHAnsi" w:eastAsia="Times New Roman" w:hAnsiTheme="minorHAnsi" w:cstheme="minorHAnsi"/>
          <w:color w:val="auto"/>
          <w:lang w:eastAsia="pt-BR"/>
        </w:rPr>
        <w:t>, especificado(s) no item</w:t>
      </w:r>
      <w:r w:rsidR="00EB0020">
        <w:rPr>
          <w:rFonts w:asciiTheme="minorHAnsi" w:eastAsia="Times New Roman" w:hAnsiTheme="minorHAnsi" w:cstheme="minorHAnsi"/>
          <w:color w:val="auto"/>
          <w:lang w:eastAsia="pt-BR"/>
        </w:rPr>
        <w:t xml:space="preserve"> </w:t>
      </w:r>
      <w:r w:rsidR="007D316E">
        <w:rPr>
          <w:rFonts w:asciiTheme="minorHAnsi" w:eastAsia="Times New Roman" w:hAnsiTheme="minorHAnsi" w:cstheme="minorHAnsi"/>
          <w:color w:val="auto"/>
          <w:lang w:eastAsia="pt-BR"/>
        </w:rPr>
        <w:t>24</w:t>
      </w:r>
      <w:r w:rsidR="00EB0020">
        <w:rPr>
          <w:rFonts w:asciiTheme="minorHAnsi" w:eastAsia="Times New Roman" w:hAnsiTheme="minorHAnsi" w:cstheme="minorHAnsi"/>
          <w:color w:val="auto"/>
          <w:lang w:eastAsia="pt-BR"/>
        </w:rPr>
        <w:t xml:space="preserve"> </w:t>
      </w:r>
      <w:r w:rsidR="008458DA" w:rsidRPr="005D3A7E">
        <w:rPr>
          <w:rFonts w:asciiTheme="minorHAnsi" w:eastAsia="Times New Roman" w:hAnsiTheme="minorHAnsi" w:cstheme="minorHAnsi"/>
          <w:color w:val="auto"/>
          <w:lang w:eastAsia="pt-BR"/>
        </w:rPr>
        <w:t>do</w:t>
      </w:r>
      <w:r w:rsidR="00EB0020">
        <w:rPr>
          <w:rFonts w:asciiTheme="minorHAnsi" w:eastAsia="Times New Roman" w:hAnsiTheme="minorHAnsi" w:cstheme="minorHAnsi"/>
          <w:color w:val="auto"/>
          <w:lang w:eastAsia="pt-BR"/>
        </w:rPr>
        <w:t xml:space="preserve"> </w:t>
      </w:r>
      <w:r w:rsidR="008458DA" w:rsidRPr="005D3A7E">
        <w:rPr>
          <w:rFonts w:asciiTheme="minorHAnsi" w:eastAsia="Times New Roman" w:hAnsiTheme="minorHAnsi" w:cstheme="minorHAnsi"/>
          <w:color w:val="auto"/>
          <w:lang w:eastAsia="pt-BR"/>
        </w:rPr>
        <w:t>Termo de Referência, anexo</w:t>
      </w:r>
      <w:r w:rsidR="00EB0020">
        <w:rPr>
          <w:rFonts w:asciiTheme="minorHAnsi" w:eastAsia="Times New Roman" w:hAnsiTheme="minorHAnsi" w:cstheme="minorHAnsi"/>
          <w:color w:val="auto"/>
          <w:lang w:eastAsia="pt-BR"/>
        </w:rPr>
        <w:t xml:space="preserve"> </w:t>
      </w:r>
      <w:r w:rsidR="00EB0020" w:rsidRPr="00A2019E">
        <w:rPr>
          <w:rFonts w:asciiTheme="minorHAnsi" w:eastAsia="Times New Roman" w:hAnsiTheme="minorHAnsi" w:cstheme="minorHAnsi"/>
          <w:color w:val="auto"/>
          <w:lang w:eastAsia="pt-BR"/>
        </w:rPr>
        <w:t>I</w:t>
      </w:r>
      <w:r w:rsidR="008458DA" w:rsidRPr="00A2019E">
        <w:rPr>
          <w:rFonts w:asciiTheme="minorHAnsi" w:eastAsia="Times New Roman" w:hAnsiTheme="minorHAnsi" w:cstheme="minorHAnsi"/>
          <w:color w:val="auto"/>
          <w:lang w:eastAsia="pt-BR"/>
        </w:rPr>
        <w:t xml:space="preserve"> do edital de Licitação nº </w:t>
      </w:r>
      <w:proofErr w:type="spellStart"/>
      <w:r w:rsidR="00D32D7C">
        <w:rPr>
          <w:rFonts w:asciiTheme="minorHAnsi" w:eastAsia="Times New Roman" w:hAnsiTheme="minorHAnsi" w:cstheme="minorHAnsi"/>
          <w:color w:val="auto"/>
          <w:lang w:eastAsia="pt-BR"/>
        </w:rPr>
        <w:t>xxxxx</w:t>
      </w:r>
      <w:proofErr w:type="spellEnd"/>
      <w:r w:rsidR="008458DA" w:rsidRPr="00A2019E">
        <w:rPr>
          <w:rFonts w:asciiTheme="minorHAnsi" w:eastAsia="Times New Roman" w:hAnsiTheme="minorHAnsi" w:cstheme="minorHAnsi"/>
          <w:color w:val="auto"/>
          <w:lang w:eastAsia="pt-BR"/>
        </w:rPr>
        <w:t>/20</w:t>
      </w:r>
      <w:r w:rsidR="00A2019E" w:rsidRPr="00A2019E">
        <w:rPr>
          <w:rFonts w:asciiTheme="minorHAnsi" w:eastAsia="Times New Roman" w:hAnsiTheme="minorHAnsi" w:cstheme="minorHAnsi"/>
          <w:color w:val="auto"/>
          <w:lang w:eastAsia="pt-BR"/>
        </w:rPr>
        <w:t>24</w:t>
      </w:r>
      <w:r w:rsidR="008458DA" w:rsidRPr="00A2019E">
        <w:rPr>
          <w:rFonts w:asciiTheme="minorHAnsi" w:eastAsia="Times New Roman" w:hAnsiTheme="minorHAnsi" w:cstheme="minorHAnsi"/>
          <w:color w:val="auto"/>
          <w:lang w:eastAsia="pt-BR"/>
        </w:rPr>
        <w:t xml:space="preserve">, que </w:t>
      </w:r>
      <w:r w:rsidR="008458DA" w:rsidRPr="005D3A7E">
        <w:rPr>
          <w:rFonts w:asciiTheme="minorHAnsi" w:eastAsia="Times New Roman" w:hAnsiTheme="minorHAnsi" w:cstheme="minorHAnsi"/>
          <w:color w:val="auto"/>
          <w:lang w:eastAsia="pt-BR"/>
        </w:rPr>
        <w:t>é parte integrante desta Ata, assim como as propostas cujos preços tenham sido registrados, independentemente de transcrição.</w:t>
      </w:r>
    </w:p>
    <w:p w14:paraId="0631F63C" w14:textId="2706A64D"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2. </w:t>
      </w:r>
      <w:r w:rsidR="008458DA" w:rsidRPr="005D3A7E">
        <w:rPr>
          <w:rFonts w:asciiTheme="minorHAnsi" w:eastAsiaTheme="majorEastAsia" w:hAnsiTheme="minorHAnsi" w:cstheme="minorHAnsi"/>
          <w:b/>
          <w:bCs/>
          <w:color w:val="auto"/>
        </w:rPr>
        <w:t>DOS PREÇOS, ESPECIFICAÇÕES E QUANTITATIVOS</w:t>
      </w:r>
    </w:p>
    <w:p w14:paraId="45C011E5" w14:textId="52891CE9" w:rsidR="008458DA"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2.1 </w:t>
      </w:r>
      <w:r w:rsidR="008458DA" w:rsidRPr="005D3A7E">
        <w:rPr>
          <w:rFonts w:asciiTheme="minorHAnsi" w:eastAsia="Times New Roman" w:hAnsiTheme="minorHAnsi" w:cstheme="minorHAnsi"/>
          <w:color w:val="auto"/>
          <w:lang w:eastAsia="pt-BR"/>
        </w:rPr>
        <w:t xml:space="preserve">O preço registrado, as especificações do objeto, as quantidades mínimas e máximas de cada item, fornecedor(es) e as demais condições ofertadas na(s) proposta(s) são as que seguem: </w:t>
      </w:r>
    </w:p>
    <w:p w14:paraId="0F97B31F" w14:textId="401877AB" w:rsidR="00F86C00" w:rsidRDefault="00F86C0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05B3A47B" w14:textId="02B13CAB" w:rsidR="001E7C7B" w:rsidRDefault="001E7C7B"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64711674" w14:textId="77777777" w:rsidR="00A2019E" w:rsidRDefault="00A2019E"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5977E22D" w14:textId="672CCBBC" w:rsidR="00B4108A" w:rsidRDefault="00B410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3C90E102" w14:textId="77777777" w:rsidR="00B4108A" w:rsidRDefault="00B410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71E3D488" w14:textId="15541254" w:rsidR="00F86C00" w:rsidRDefault="00F86C0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Style w:val="Tabelacomgrade"/>
        <w:tblW w:w="9356" w:type="dxa"/>
        <w:tblInd w:w="-147" w:type="dxa"/>
        <w:tblLook w:val="04A0" w:firstRow="1" w:lastRow="0" w:firstColumn="1" w:lastColumn="0" w:noHBand="0" w:noVBand="1"/>
      </w:tblPr>
      <w:tblGrid>
        <w:gridCol w:w="751"/>
        <w:gridCol w:w="1092"/>
        <w:gridCol w:w="2103"/>
        <w:gridCol w:w="861"/>
        <w:gridCol w:w="1316"/>
        <w:gridCol w:w="1390"/>
        <w:gridCol w:w="1843"/>
      </w:tblGrid>
      <w:tr w:rsidR="00D32D7C" w:rsidRPr="006B1E03" w14:paraId="6821D68A" w14:textId="77777777" w:rsidTr="00D32D7C">
        <w:trPr>
          <w:trHeight w:val="334"/>
        </w:trPr>
        <w:tc>
          <w:tcPr>
            <w:tcW w:w="9356" w:type="dxa"/>
            <w:gridSpan w:val="7"/>
            <w:tcBorders>
              <w:top w:val="single" w:sz="4" w:space="0" w:color="auto"/>
              <w:left w:val="single" w:sz="4" w:space="0" w:color="auto"/>
              <w:bottom w:val="single" w:sz="4" w:space="0" w:color="auto"/>
              <w:right w:val="single" w:sz="4" w:space="0" w:color="auto"/>
            </w:tcBorders>
            <w:shd w:val="clear" w:color="auto" w:fill="009999"/>
            <w:vAlign w:val="center"/>
          </w:tcPr>
          <w:p w14:paraId="4E6A894B" w14:textId="28AE2B3E" w:rsidR="00D32D7C" w:rsidRPr="006B1E03" w:rsidRDefault="00D32D7C" w:rsidP="00EA6BC6">
            <w:pPr>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Fornecedor </w:t>
            </w:r>
            <w:r w:rsidRPr="00F86C00">
              <w:rPr>
                <w:rFonts w:asciiTheme="minorHAnsi" w:hAnsiTheme="minorHAnsi" w:cstheme="minorHAnsi"/>
                <w:b/>
                <w:bCs/>
                <w:i/>
                <w:sz w:val="20"/>
                <w:szCs w:val="20"/>
              </w:rPr>
              <w:t>(razão social, CNPJ/MF, endereço, contatos, representante)</w:t>
            </w:r>
          </w:p>
        </w:tc>
      </w:tr>
      <w:tr w:rsidR="00D32D7C" w:rsidRPr="006B1E03" w14:paraId="56DEF7D0" w14:textId="77777777" w:rsidTr="00D32D7C">
        <w:trPr>
          <w:trHeight w:val="334"/>
        </w:trPr>
        <w:tc>
          <w:tcPr>
            <w:tcW w:w="751"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08D4BF80" w14:textId="77777777" w:rsidR="00D32D7C" w:rsidRPr="006B1E03" w:rsidRDefault="00D32D7C" w:rsidP="00EA6BC6">
            <w:pPr>
              <w:jc w:val="center"/>
              <w:rPr>
                <w:rFonts w:asciiTheme="minorHAnsi" w:hAnsiTheme="minorHAnsi" w:cstheme="minorHAnsi"/>
                <w:b/>
                <w:sz w:val="20"/>
                <w:szCs w:val="20"/>
              </w:rPr>
            </w:pPr>
            <w:r w:rsidRPr="006B1E03">
              <w:rPr>
                <w:rFonts w:asciiTheme="minorHAnsi" w:hAnsiTheme="minorHAnsi" w:cstheme="minorHAnsi"/>
                <w:b/>
                <w:sz w:val="20"/>
                <w:szCs w:val="20"/>
              </w:rPr>
              <w:t>ITEM</w:t>
            </w:r>
          </w:p>
        </w:tc>
        <w:tc>
          <w:tcPr>
            <w:tcW w:w="1092" w:type="dxa"/>
            <w:tcBorders>
              <w:top w:val="single" w:sz="4" w:space="0" w:color="auto"/>
              <w:left w:val="single" w:sz="4" w:space="0" w:color="auto"/>
              <w:bottom w:val="single" w:sz="4" w:space="0" w:color="auto"/>
              <w:right w:val="single" w:sz="4" w:space="0" w:color="auto"/>
            </w:tcBorders>
            <w:shd w:val="clear" w:color="auto" w:fill="009999"/>
            <w:vAlign w:val="center"/>
          </w:tcPr>
          <w:p w14:paraId="64C34E44" w14:textId="77777777" w:rsidR="00D32D7C" w:rsidRPr="006B1E03" w:rsidRDefault="00D32D7C" w:rsidP="00EA6BC6">
            <w:pPr>
              <w:jc w:val="center"/>
              <w:rPr>
                <w:rFonts w:asciiTheme="minorHAnsi" w:hAnsiTheme="minorHAnsi" w:cstheme="minorHAnsi"/>
                <w:b/>
                <w:sz w:val="20"/>
                <w:szCs w:val="20"/>
              </w:rPr>
            </w:pPr>
            <w:r w:rsidRPr="006B1E03">
              <w:rPr>
                <w:rFonts w:asciiTheme="minorHAnsi" w:hAnsiTheme="minorHAnsi" w:cstheme="minorHAnsi"/>
                <w:b/>
                <w:sz w:val="20"/>
                <w:szCs w:val="20"/>
              </w:rPr>
              <w:t>CÓDIGO</w:t>
            </w:r>
          </w:p>
        </w:tc>
        <w:tc>
          <w:tcPr>
            <w:tcW w:w="210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339E6C75" w14:textId="77777777" w:rsidR="00D32D7C" w:rsidRPr="006B1E03" w:rsidRDefault="00D32D7C" w:rsidP="00EA6BC6">
            <w:pPr>
              <w:jc w:val="center"/>
              <w:rPr>
                <w:rFonts w:asciiTheme="minorHAnsi" w:hAnsiTheme="minorHAnsi" w:cstheme="minorHAnsi"/>
                <w:b/>
                <w:sz w:val="20"/>
                <w:szCs w:val="20"/>
              </w:rPr>
            </w:pPr>
            <w:r w:rsidRPr="006B1E03">
              <w:rPr>
                <w:rFonts w:asciiTheme="minorHAnsi" w:hAnsiTheme="minorHAnsi" w:cstheme="minorHAnsi"/>
                <w:b/>
                <w:sz w:val="20"/>
                <w:szCs w:val="20"/>
              </w:rPr>
              <w:t>DESCRIÇÃO</w:t>
            </w:r>
          </w:p>
        </w:tc>
        <w:tc>
          <w:tcPr>
            <w:tcW w:w="861"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FB3919A" w14:textId="77777777" w:rsidR="00D32D7C" w:rsidRPr="006B1E03" w:rsidRDefault="00D32D7C" w:rsidP="00EA6BC6">
            <w:pPr>
              <w:jc w:val="center"/>
              <w:rPr>
                <w:rFonts w:asciiTheme="minorHAnsi" w:hAnsiTheme="minorHAnsi" w:cstheme="minorHAnsi"/>
                <w:b/>
                <w:sz w:val="20"/>
                <w:szCs w:val="20"/>
              </w:rPr>
            </w:pPr>
            <w:r w:rsidRPr="006B1E03">
              <w:rPr>
                <w:rFonts w:asciiTheme="minorHAnsi" w:hAnsiTheme="minorHAnsi" w:cstheme="minorHAnsi"/>
                <w:b/>
                <w:sz w:val="20"/>
                <w:szCs w:val="20"/>
              </w:rPr>
              <w:t>UNID.</w:t>
            </w:r>
          </w:p>
        </w:tc>
        <w:tc>
          <w:tcPr>
            <w:tcW w:w="131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06E5BDA1" w14:textId="73E1850B" w:rsidR="00D32D7C" w:rsidRPr="006B1E03" w:rsidRDefault="00D32D7C" w:rsidP="00EA6BC6">
            <w:pPr>
              <w:jc w:val="center"/>
              <w:rPr>
                <w:rFonts w:asciiTheme="minorHAnsi" w:hAnsiTheme="minorHAnsi" w:cstheme="minorHAnsi"/>
                <w:b/>
                <w:sz w:val="20"/>
                <w:szCs w:val="20"/>
              </w:rPr>
            </w:pPr>
            <w:r w:rsidRPr="006B1E03">
              <w:rPr>
                <w:rFonts w:asciiTheme="minorHAnsi" w:hAnsiTheme="minorHAnsi" w:cstheme="minorHAnsi"/>
                <w:b/>
                <w:sz w:val="20"/>
                <w:szCs w:val="20"/>
              </w:rPr>
              <w:t>QUANT.</w:t>
            </w:r>
            <w:r w:rsidR="004F6CE2">
              <w:rPr>
                <w:rFonts w:asciiTheme="minorHAnsi" w:hAnsiTheme="minorHAnsi" w:cstheme="minorHAnsi"/>
                <w:b/>
                <w:sz w:val="20"/>
                <w:szCs w:val="20"/>
              </w:rPr>
              <w:t xml:space="preserve"> TOTAL</w:t>
            </w:r>
          </w:p>
        </w:tc>
        <w:tc>
          <w:tcPr>
            <w:tcW w:w="1390" w:type="dxa"/>
            <w:tcBorders>
              <w:top w:val="single" w:sz="4" w:space="0" w:color="auto"/>
              <w:left w:val="single" w:sz="4" w:space="0" w:color="auto"/>
              <w:bottom w:val="single" w:sz="4" w:space="0" w:color="auto"/>
              <w:right w:val="single" w:sz="4" w:space="0" w:color="auto"/>
            </w:tcBorders>
            <w:shd w:val="clear" w:color="auto" w:fill="009999"/>
            <w:vAlign w:val="center"/>
          </w:tcPr>
          <w:p w14:paraId="36A8868E" w14:textId="77777777" w:rsidR="00D32D7C" w:rsidRPr="006B1E03" w:rsidRDefault="00D32D7C" w:rsidP="00EA6BC6">
            <w:pPr>
              <w:jc w:val="center"/>
              <w:rPr>
                <w:rFonts w:asciiTheme="minorHAnsi" w:hAnsiTheme="minorHAnsi" w:cstheme="minorHAnsi"/>
                <w:b/>
                <w:sz w:val="20"/>
                <w:szCs w:val="20"/>
              </w:rPr>
            </w:pPr>
            <w:r w:rsidRPr="006B1E03">
              <w:rPr>
                <w:rFonts w:asciiTheme="minorHAnsi" w:hAnsiTheme="minorHAnsi" w:cstheme="minorHAnsi"/>
                <w:b/>
                <w:sz w:val="20"/>
                <w:szCs w:val="20"/>
              </w:rPr>
              <w:t>MARCA</w:t>
            </w:r>
          </w:p>
        </w:tc>
        <w:tc>
          <w:tcPr>
            <w:tcW w:w="1843" w:type="dxa"/>
            <w:tcBorders>
              <w:top w:val="single" w:sz="4" w:space="0" w:color="auto"/>
              <w:left w:val="single" w:sz="4" w:space="0" w:color="auto"/>
              <w:bottom w:val="single" w:sz="4" w:space="0" w:color="auto"/>
              <w:right w:val="single" w:sz="4" w:space="0" w:color="auto"/>
            </w:tcBorders>
            <w:shd w:val="clear" w:color="auto" w:fill="009999"/>
            <w:vAlign w:val="center"/>
          </w:tcPr>
          <w:p w14:paraId="7A3ED0D8" w14:textId="36D1C03C" w:rsidR="00D32D7C" w:rsidRPr="006B1E03" w:rsidRDefault="00D32D7C" w:rsidP="00EA6BC6">
            <w:pPr>
              <w:jc w:val="center"/>
              <w:rPr>
                <w:rFonts w:asciiTheme="minorHAnsi" w:hAnsiTheme="minorHAnsi" w:cstheme="minorHAnsi"/>
                <w:b/>
                <w:sz w:val="20"/>
                <w:szCs w:val="20"/>
              </w:rPr>
            </w:pPr>
            <w:r w:rsidRPr="006B1E03">
              <w:rPr>
                <w:rFonts w:asciiTheme="minorHAnsi" w:hAnsiTheme="minorHAnsi" w:cstheme="minorHAnsi"/>
                <w:b/>
                <w:bCs/>
                <w:sz w:val="20"/>
                <w:szCs w:val="20"/>
              </w:rPr>
              <w:t xml:space="preserve">PERCENTUAL DE </w:t>
            </w:r>
            <w:r w:rsidR="002E634A" w:rsidRPr="006B1E03">
              <w:rPr>
                <w:rFonts w:asciiTheme="minorHAnsi" w:hAnsiTheme="minorHAnsi" w:cstheme="minorHAnsi"/>
                <w:b/>
                <w:bCs/>
                <w:sz w:val="20"/>
                <w:szCs w:val="20"/>
              </w:rPr>
              <w:t>DESCONTO SO</w:t>
            </w:r>
            <w:r w:rsidR="002E634A">
              <w:rPr>
                <w:rFonts w:asciiTheme="minorHAnsi" w:hAnsiTheme="minorHAnsi" w:cstheme="minorHAnsi"/>
                <w:b/>
                <w:bCs/>
                <w:sz w:val="20"/>
                <w:szCs w:val="20"/>
              </w:rPr>
              <w:t>BRE</w:t>
            </w:r>
            <w:r w:rsidRPr="006B1E03">
              <w:rPr>
                <w:rFonts w:asciiTheme="minorHAnsi" w:hAnsiTheme="minorHAnsi" w:cstheme="minorHAnsi"/>
                <w:b/>
                <w:bCs/>
                <w:sz w:val="20"/>
                <w:szCs w:val="20"/>
              </w:rPr>
              <w:t xml:space="preserve"> A TABELA ANP</w:t>
            </w:r>
          </w:p>
        </w:tc>
      </w:tr>
      <w:tr w:rsidR="004F6CE2" w:rsidRPr="006B1E03" w14:paraId="655F8F00" w14:textId="77777777" w:rsidTr="004F6CE2">
        <w:trPr>
          <w:trHeight w:val="680"/>
        </w:trPr>
        <w:tc>
          <w:tcPr>
            <w:tcW w:w="751" w:type="dxa"/>
            <w:tcBorders>
              <w:top w:val="single" w:sz="4" w:space="0" w:color="auto"/>
              <w:left w:val="single" w:sz="4" w:space="0" w:color="auto"/>
              <w:bottom w:val="single" w:sz="4" w:space="0" w:color="auto"/>
              <w:right w:val="single" w:sz="4" w:space="0" w:color="auto"/>
            </w:tcBorders>
            <w:vAlign w:val="center"/>
            <w:hideMark/>
          </w:tcPr>
          <w:p w14:paraId="42D5BE74" w14:textId="77777777" w:rsidR="004F6CE2" w:rsidRPr="006B1E03" w:rsidRDefault="004F6CE2" w:rsidP="004F6CE2">
            <w:pPr>
              <w:jc w:val="center"/>
              <w:rPr>
                <w:rFonts w:asciiTheme="minorHAnsi" w:hAnsiTheme="minorHAnsi" w:cstheme="minorHAnsi"/>
                <w:b/>
              </w:rPr>
            </w:pPr>
            <w:r w:rsidRPr="006B1E03">
              <w:rPr>
                <w:rFonts w:asciiTheme="minorHAnsi" w:hAnsiTheme="minorHAnsi" w:cstheme="minorHAnsi"/>
                <w:b/>
              </w:rPr>
              <w:t>1</w:t>
            </w:r>
          </w:p>
        </w:tc>
        <w:tc>
          <w:tcPr>
            <w:tcW w:w="1092" w:type="dxa"/>
            <w:tcBorders>
              <w:top w:val="single" w:sz="4" w:space="0" w:color="auto"/>
              <w:left w:val="single" w:sz="4" w:space="0" w:color="auto"/>
              <w:bottom w:val="single" w:sz="4" w:space="0" w:color="auto"/>
              <w:right w:val="single" w:sz="4" w:space="0" w:color="auto"/>
            </w:tcBorders>
            <w:vAlign w:val="center"/>
          </w:tcPr>
          <w:p w14:paraId="1CF84474" w14:textId="77777777" w:rsidR="004F6CE2" w:rsidRPr="006B1E03" w:rsidRDefault="004F6CE2" w:rsidP="004F6CE2">
            <w:pPr>
              <w:shd w:val="clear" w:color="auto" w:fill="FFFFFF"/>
              <w:jc w:val="center"/>
              <w:rPr>
                <w:rFonts w:asciiTheme="minorHAnsi" w:hAnsiTheme="minorHAnsi" w:cstheme="minorHAnsi"/>
                <w:b/>
              </w:rPr>
            </w:pPr>
            <w:r w:rsidRPr="006B1E03">
              <w:rPr>
                <w:rFonts w:asciiTheme="minorHAnsi" w:hAnsiTheme="minorHAnsi" w:cstheme="minorHAnsi"/>
                <w:b/>
              </w:rPr>
              <w:t>461506</w:t>
            </w:r>
          </w:p>
        </w:tc>
        <w:tc>
          <w:tcPr>
            <w:tcW w:w="2103" w:type="dxa"/>
            <w:tcBorders>
              <w:top w:val="single" w:sz="4" w:space="0" w:color="auto"/>
              <w:left w:val="single" w:sz="4" w:space="0" w:color="auto"/>
              <w:bottom w:val="single" w:sz="4" w:space="0" w:color="auto"/>
              <w:right w:val="single" w:sz="4" w:space="0" w:color="auto"/>
            </w:tcBorders>
            <w:vAlign w:val="center"/>
          </w:tcPr>
          <w:p w14:paraId="7B66E796" w14:textId="77777777" w:rsidR="004F6CE2" w:rsidRPr="006B1E03" w:rsidRDefault="004F6CE2" w:rsidP="004F6CE2">
            <w:pPr>
              <w:ind w:left="-76"/>
              <w:jc w:val="center"/>
              <w:rPr>
                <w:rFonts w:asciiTheme="minorHAnsi" w:hAnsiTheme="minorHAnsi" w:cstheme="minorHAnsi"/>
                <w:b/>
                <w:sz w:val="20"/>
                <w:szCs w:val="20"/>
              </w:rPr>
            </w:pPr>
            <w:r w:rsidRPr="006B1E03">
              <w:rPr>
                <w:rFonts w:asciiTheme="minorHAnsi" w:hAnsiTheme="minorHAnsi" w:cstheme="minorHAnsi"/>
                <w:b/>
                <w:sz w:val="20"/>
                <w:szCs w:val="20"/>
              </w:rPr>
              <w:t>GASOLINA COMUM</w:t>
            </w:r>
          </w:p>
        </w:tc>
        <w:tc>
          <w:tcPr>
            <w:tcW w:w="861" w:type="dxa"/>
            <w:tcBorders>
              <w:top w:val="single" w:sz="8" w:space="0" w:color="FFFFFF"/>
            </w:tcBorders>
            <w:shd w:val="clear" w:color="auto" w:fill="auto"/>
            <w:vAlign w:val="center"/>
          </w:tcPr>
          <w:p w14:paraId="35CF5057" w14:textId="77777777" w:rsidR="004F6CE2" w:rsidRPr="006B1E03" w:rsidRDefault="004F6CE2" w:rsidP="004F6CE2">
            <w:pPr>
              <w:jc w:val="center"/>
              <w:rPr>
                <w:rFonts w:asciiTheme="minorHAnsi" w:hAnsiTheme="minorHAnsi" w:cstheme="minorHAnsi"/>
                <w:b/>
                <w:sz w:val="20"/>
                <w:szCs w:val="20"/>
              </w:rPr>
            </w:pPr>
            <w:r w:rsidRPr="006B1E03">
              <w:rPr>
                <w:rFonts w:asciiTheme="minorHAnsi" w:hAnsiTheme="minorHAnsi" w:cstheme="minorHAnsi"/>
                <w:b/>
                <w:sz w:val="20"/>
                <w:szCs w:val="20"/>
              </w:rPr>
              <w:t>LITRO</w:t>
            </w:r>
          </w:p>
        </w:tc>
        <w:tc>
          <w:tcPr>
            <w:tcW w:w="1316" w:type="dxa"/>
            <w:tcBorders>
              <w:top w:val="single" w:sz="8" w:space="0" w:color="FFFFFF"/>
            </w:tcBorders>
            <w:shd w:val="clear" w:color="auto" w:fill="auto"/>
            <w:vAlign w:val="center"/>
          </w:tcPr>
          <w:p w14:paraId="6D49F457" w14:textId="2C4D5359" w:rsidR="004F6CE2" w:rsidRPr="00A11CE4" w:rsidRDefault="004F6CE2" w:rsidP="004F6CE2">
            <w:pPr>
              <w:jc w:val="center"/>
              <w:rPr>
                <w:rFonts w:asciiTheme="minorHAnsi" w:hAnsiTheme="minorHAnsi" w:cstheme="minorHAnsi"/>
                <w:b/>
                <w:sz w:val="20"/>
                <w:szCs w:val="20"/>
              </w:rPr>
            </w:pPr>
            <w:r w:rsidRPr="004F6CE2">
              <w:rPr>
                <w:rFonts w:asciiTheme="minorHAnsi" w:hAnsiTheme="minorHAnsi" w:cstheme="minorHAnsi"/>
                <w:b/>
                <w:sz w:val="20"/>
                <w:szCs w:val="20"/>
              </w:rPr>
              <w:t>154.222</w:t>
            </w:r>
          </w:p>
        </w:tc>
        <w:tc>
          <w:tcPr>
            <w:tcW w:w="1390" w:type="dxa"/>
            <w:tcBorders>
              <w:top w:val="single" w:sz="4" w:space="0" w:color="auto"/>
              <w:left w:val="single" w:sz="4" w:space="0" w:color="auto"/>
              <w:bottom w:val="single" w:sz="4" w:space="0" w:color="auto"/>
              <w:right w:val="single" w:sz="4" w:space="0" w:color="auto"/>
            </w:tcBorders>
            <w:vAlign w:val="center"/>
          </w:tcPr>
          <w:p w14:paraId="492FAC89" w14:textId="77777777" w:rsidR="004F6CE2" w:rsidRPr="006B1E03" w:rsidRDefault="004F6CE2" w:rsidP="004F6CE2">
            <w:pPr>
              <w:jc w:val="cente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vAlign w:val="center"/>
          </w:tcPr>
          <w:p w14:paraId="44FAD238" w14:textId="77777777" w:rsidR="004F6CE2" w:rsidRPr="006B1E03" w:rsidRDefault="004F6CE2" w:rsidP="004F6CE2">
            <w:pPr>
              <w:jc w:val="center"/>
              <w:rPr>
                <w:rFonts w:asciiTheme="minorHAnsi" w:hAnsiTheme="minorHAnsi" w:cstheme="minorHAnsi"/>
              </w:rPr>
            </w:pPr>
          </w:p>
        </w:tc>
      </w:tr>
      <w:tr w:rsidR="004F6CE2" w:rsidRPr="006B1E03" w14:paraId="7C63C195" w14:textId="77777777" w:rsidTr="004F6CE2">
        <w:trPr>
          <w:trHeight w:val="680"/>
        </w:trPr>
        <w:tc>
          <w:tcPr>
            <w:tcW w:w="751" w:type="dxa"/>
            <w:tcBorders>
              <w:top w:val="single" w:sz="4" w:space="0" w:color="auto"/>
              <w:left w:val="single" w:sz="4" w:space="0" w:color="auto"/>
              <w:bottom w:val="single" w:sz="4" w:space="0" w:color="auto"/>
              <w:right w:val="single" w:sz="4" w:space="0" w:color="auto"/>
            </w:tcBorders>
            <w:vAlign w:val="center"/>
          </w:tcPr>
          <w:p w14:paraId="1DFDD8FB" w14:textId="77777777" w:rsidR="004F6CE2" w:rsidRPr="006B1E03" w:rsidRDefault="004F6CE2" w:rsidP="004F6CE2">
            <w:pPr>
              <w:jc w:val="center"/>
              <w:rPr>
                <w:rFonts w:asciiTheme="minorHAnsi" w:hAnsiTheme="minorHAnsi" w:cstheme="minorHAnsi"/>
                <w:b/>
              </w:rPr>
            </w:pPr>
            <w:r w:rsidRPr="006B1E03">
              <w:rPr>
                <w:rFonts w:asciiTheme="minorHAnsi" w:hAnsiTheme="minorHAnsi" w:cstheme="minorHAnsi"/>
                <w:b/>
              </w:rPr>
              <w:t>2</w:t>
            </w:r>
          </w:p>
        </w:tc>
        <w:tc>
          <w:tcPr>
            <w:tcW w:w="1092" w:type="dxa"/>
            <w:tcBorders>
              <w:top w:val="single" w:sz="4" w:space="0" w:color="auto"/>
              <w:left w:val="single" w:sz="4" w:space="0" w:color="auto"/>
              <w:bottom w:val="single" w:sz="4" w:space="0" w:color="auto"/>
              <w:right w:val="single" w:sz="4" w:space="0" w:color="auto"/>
            </w:tcBorders>
            <w:vAlign w:val="center"/>
          </w:tcPr>
          <w:p w14:paraId="2E79D0D4" w14:textId="77777777" w:rsidR="004F6CE2" w:rsidRPr="006B1E03" w:rsidRDefault="004F6CE2" w:rsidP="004F6CE2">
            <w:pPr>
              <w:shd w:val="clear" w:color="auto" w:fill="FFFFFF"/>
              <w:jc w:val="center"/>
              <w:rPr>
                <w:rFonts w:asciiTheme="minorHAnsi" w:hAnsiTheme="minorHAnsi" w:cstheme="minorHAnsi"/>
                <w:b/>
              </w:rPr>
            </w:pPr>
            <w:r w:rsidRPr="00A11CE4">
              <w:rPr>
                <w:rFonts w:asciiTheme="minorHAnsi" w:hAnsiTheme="minorHAnsi" w:cstheme="minorHAnsi"/>
                <w:b/>
              </w:rPr>
              <w:t>461548</w:t>
            </w:r>
          </w:p>
        </w:tc>
        <w:tc>
          <w:tcPr>
            <w:tcW w:w="2103" w:type="dxa"/>
            <w:tcBorders>
              <w:top w:val="single" w:sz="4" w:space="0" w:color="auto"/>
              <w:left w:val="single" w:sz="4" w:space="0" w:color="auto"/>
              <w:bottom w:val="single" w:sz="4" w:space="0" w:color="auto"/>
              <w:right w:val="single" w:sz="4" w:space="0" w:color="auto"/>
            </w:tcBorders>
            <w:vAlign w:val="center"/>
          </w:tcPr>
          <w:p w14:paraId="124D1EF9" w14:textId="77777777" w:rsidR="004F6CE2" w:rsidRPr="006B1E03" w:rsidRDefault="004F6CE2" w:rsidP="004F6CE2">
            <w:pPr>
              <w:ind w:left="-76"/>
              <w:jc w:val="center"/>
              <w:rPr>
                <w:rFonts w:asciiTheme="minorHAnsi" w:hAnsiTheme="minorHAnsi" w:cstheme="minorHAnsi"/>
                <w:b/>
                <w:sz w:val="20"/>
                <w:szCs w:val="20"/>
              </w:rPr>
            </w:pPr>
            <w:r w:rsidRPr="006B1E03">
              <w:rPr>
                <w:rFonts w:asciiTheme="minorHAnsi" w:hAnsiTheme="minorHAnsi" w:cstheme="minorHAnsi"/>
                <w:b/>
                <w:sz w:val="20"/>
                <w:szCs w:val="20"/>
              </w:rPr>
              <w:t>ÓLEO DIESEL S10</w:t>
            </w:r>
          </w:p>
        </w:tc>
        <w:tc>
          <w:tcPr>
            <w:tcW w:w="861" w:type="dxa"/>
            <w:shd w:val="clear" w:color="auto" w:fill="auto"/>
            <w:vAlign w:val="center"/>
          </w:tcPr>
          <w:p w14:paraId="33A9F4A6" w14:textId="77777777" w:rsidR="004F6CE2" w:rsidRPr="006B1E03" w:rsidRDefault="004F6CE2" w:rsidP="004F6CE2">
            <w:pPr>
              <w:jc w:val="center"/>
              <w:rPr>
                <w:rFonts w:asciiTheme="minorHAnsi" w:hAnsiTheme="minorHAnsi" w:cstheme="minorHAnsi"/>
                <w:b/>
                <w:sz w:val="20"/>
                <w:szCs w:val="20"/>
              </w:rPr>
            </w:pPr>
            <w:r w:rsidRPr="006B1E03">
              <w:rPr>
                <w:rFonts w:asciiTheme="minorHAnsi" w:hAnsiTheme="minorHAnsi" w:cstheme="minorHAnsi"/>
                <w:b/>
                <w:sz w:val="20"/>
                <w:szCs w:val="20"/>
              </w:rPr>
              <w:t>LITRO</w:t>
            </w:r>
          </w:p>
        </w:tc>
        <w:tc>
          <w:tcPr>
            <w:tcW w:w="1316" w:type="dxa"/>
            <w:shd w:val="clear" w:color="auto" w:fill="auto"/>
            <w:vAlign w:val="center"/>
          </w:tcPr>
          <w:p w14:paraId="1A1B5501" w14:textId="1F5E4B11" w:rsidR="004F6CE2" w:rsidRPr="00A11CE4" w:rsidRDefault="004F6CE2" w:rsidP="004F6CE2">
            <w:pPr>
              <w:jc w:val="center"/>
              <w:rPr>
                <w:rFonts w:asciiTheme="minorHAnsi" w:hAnsiTheme="minorHAnsi" w:cstheme="minorHAnsi"/>
                <w:b/>
                <w:sz w:val="20"/>
                <w:szCs w:val="20"/>
              </w:rPr>
            </w:pPr>
            <w:r w:rsidRPr="004F6CE2">
              <w:rPr>
                <w:rFonts w:asciiTheme="minorHAnsi" w:hAnsiTheme="minorHAnsi" w:cstheme="minorHAnsi"/>
                <w:b/>
                <w:sz w:val="20"/>
                <w:szCs w:val="20"/>
              </w:rPr>
              <w:t>319.436</w:t>
            </w:r>
          </w:p>
        </w:tc>
        <w:tc>
          <w:tcPr>
            <w:tcW w:w="1390" w:type="dxa"/>
            <w:tcBorders>
              <w:top w:val="single" w:sz="4" w:space="0" w:color="auto"/>
              <w:left w:val="single" w:sz="4" w:space="0" w:color="auto"/>
              <w:bottom w:val="single" w:sz="4" w:space="0" w:color="auto"/>
              <w:right w:val="single" w:sz="4" w:space="0" w:color="auto"/>
            </w:tcBorders>
            <w:vAlign w:val="center"/>
          </w:tcPr>
          <w:p w14:paraId="2598D2E5" w14:textId="77777777" w:rsidR="004F6CE2" w:rsidRPr="006B1E03" w:rsidRDefault="004F6CE2" w:rsidP="004F6CE2">
            <w:pPr>
              <w:jc w:val="cente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vAlign w:val="center"/>
          </w:tcPr>
          <w:p w14:paraId="72DF5243" w14:textId="77777777" w:rsidR="004F6CE2" w:rsidRPr="006B1E03" w:rsidRDefault="004F6CE2" w:rsidP="004F6CE2">
            <w:pPr>
              <w:jc w:val="center"/>
              <w:rPr>
                <w:rFonts w:asciiTheme="minorHAnsi" w:hAnsiTheme="minorHAnsi" w:cstheme="minorHAnsi"/>
              </w:rPr>
            </w:pPr>
          </w:p>
        </w:tc>
      </w:tr>
      <w:tr w:rsidR="00D32D7C" w:rsidRPr="006B1E03" w14:paraId="0EE26AAC" w14:textId="77777777" w:rsidTr="00D32D7C">
        <w:trPr>
          <w:trHeight w:val="680"/>
        </w:trPr>
        <w:tc>
          <w:tcPr>
            <w:tcW w:w="7513" w:type="dxa"/>
            <w:gridSpan w:val="6"/>
            <w:tcBorders>
              <w:top w:val="single" w:sz="4" w:space="0" w:color="auto"/>
              <w:left w:val="single" w:sz="4" w:space="0" w:color="auto"/>
              <w:bottom w:val="single" w:sz="4" w:space="0" w:color="auto"/>
              <w:right w:val="single" w:sz="4" w:space="0" w:color="auto"/>
            </w:tcBorders>
            <w:vAlign w:val="center"/>
          </w:tcPr>
          <w:p w14:paraId="1A066B0A" w14:textId="77777777" w:rsidR="00D32D7C" w:rsidRPr="006B1E03" w:rsidRDefault="00D32D7C" w:rsidP="00EA6BC6">
            <w:pPr>
              <w:jc w:val="center"/>
              <w:rPr>
                <w:rFonts w:asciiTheme="minorHAnsi" w:hAnsiTheme="minorHAnsi" w:cstheme="minorHAnsi"/>
                <w:b/>
                <w:bCs/>
              </w:rPr>
            </w:pPr>
            <w:r w:rsidRPr="006B1E03">
              <w:rPr>
                <w:rFonts w:asciiTheme="minorHAnsi" w:hAnsiTheme="minorHAnsi" w:cstheme="minorHAnsi"/>
                <w:b/>
                <w:bCs/>
              </w:rPr>
              <w:t>VALOR TOTAL</w:t>
            </w:r>
          </w:p>
        </w:tc>
        <w:tc>
          <w:tcPr>
            <w:tcW w:w="1843" w:type="dxa"/>
            <w:tcBorders>
              <w:top w:val="single" w:sz="4" w:space="0" w:color="auto"/>
              <w:left w:val="single" w:sz="4" w:space="0" w:color="auto"/>
              <w:bottom w:val="single" w:sz="4" w:space="0" w:color="auto"/>
              <w:right w:val="single" w:sz="4" w:space="0" w:color="auto"/>
            </w:tcBorders>
            <w:vAlign w:val="center"/>
          </w:tcPr>
          <w:p w14:paraId="0345267E" w14:textId="77777777" w:rsidR="00D32D7C" w:rsidRPr="006B1E03" w:rsidRDefault="00D32D7C" w:rsidP="00EA6BC6">
            <w:pPr>
              <w:jc w:val="center"/>
              <w:rPr>
                <w:rFonts w:asciiTheme="minorHAnsi" w:hAnsiTheme="minorHAnsi" w:cstheme="minorHAnsi"/>
              </w:rPr>
            </w:pPr>
          </w:p>
        </w:tc>
      </w:tr>
    </w:tbl>
    <w:p w14:paraId="554FEC31" w14:textId="77777777" w:rsidR="00D32D7C" w:rsidRDefault="00D32D7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365CC674" w14:textId="3A1BD318"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rPr>
      </w:pPr>
      <w:r w:rsidRPr="005D3A7E">
        <w:rPr>
          <w:rFonts w:asciiTheme="minorHAnsi" w:eastAsia="Times New Roman" w:hAnsiTheme="minorHAnsi" w:cstheme="minorHAnsi"/>
          <w:color w:val="auto"/>
        </w:rPr>
        <w:t xml:space="preserve">2.2 </w:t>
      </w:r>
      <w:r w:rsidR="008458DA" w:rsidRPr="005D3A7E">
        <w:rPr>
          <w:rFonts w:asciiTheme="minorHAnsi" w:eastAsia="Times New Roman" w:hAnsiTheme="minorHAnsi" w:cstheme="minorHAnsi"/>
          <w:color w:val="auto"/>
        </w:rPr>
        <w:t>A listagem do cadastro de reserva referente ao presente registro de preços consta como anexo a esta Ata.</w:t>
      </w:r>
    </w:p>
    <w:p w14:paraId="2036208A" w14:textId="36937F1B"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3. </w:t>
      </w:r>
      <w:r w:rsidR="008458DA" w:rsidRPr="005D3A7E">
        <w:rPr>
          <w:rFonts w:asciiTheme="minorHAnsi" w:eastAsiaTheme="majorEastAsia" w:hAnsiTheme="minorHAnsi" w:cstheme="minorHAnsi"/>
          <w:b/>
          <w:bCs/>
          <w:color w:val="auto"/>
        </w:rPr>
        <w:t>ÓRGÃO(S) GERENCIADOR E PARTICIPANTE(S)</w:t>
      </w:r>
    </w:p>
    <w:p w14:paraId="578B2426" w14:textId="79C405DC"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3.1 </w:t>
      </w:r>
      <w:r w:rsidR="008458DA" w:rsidRPr="005D3A7E">
        <w:rPr>
          <w:rFonts w:asciiTheme="minorHAnsi" w:eastAsia="Times New Roman" w:hAnsiTheme="minorHAnsi" w:cstheme="minorHAnsi"/>
          <w:color w:val="auto"/>
          <w:lang w:eastAsia="pt-BR"/>
        </w:rPr>
        <w:t xml:space="preserve">O órgão gerenciador será o </w:t>
      </w:r>
      <w:r w:rsidR="00E70E5E">
        <w:rPr>
          <w:rFonts w:asciiTheme="minorHAnsi" w:eastAsia="Times New Roman" w:hAnsiTheme="minorHAnsi" w:cstheme="minorHAnsi"/>
          <w:color w:val="auto"/>
          <w:lang w:eastAsia="pt-BR"/>
        </w:rPr>
        <w:t>Município de Saquarema/RJ</w:t>
      </w:r>
      <w:r w:rsidR="004C4F22" w:rsidRPr="004C4F22">
        <w:rPr>
          <w:rFonts w:asciiTheme="minorHAnsi" w:eastAsia="Times New Roman" w:hAnsiTheme="minorHAnsi" w:cstheme="minorHAnsi"/>
          <w:iCs/>
          <w:color w:val="auto"/>
          <w:lang w:eastAsia="pt-BR"/>
        </w:rPr>
        <w:t xml:space="preserve"> representado pela Secretaria Municipal de</w:t>
      </w:r>
      <w:r w:rsidR="004C4F22">
        <w:rPr>
          <w:rFonts w:asciiTheme="minorHAnsi" w:eastAsia="Times New Roman" w:hAnsiTheme="minorHAnsi" w:cstheme="minorHAnsi"/>
          <w:iCs/>
          <w:color w:val="auto"/>
          <w:lang w:eastAsia="pt-BR"/>
        </w:rPr>
        <w:t xml:space="preserve"> </w:t>
      </w:r>
      <w:r w:rsidR="00D32D7C">
        <w:rPr>
          <w:rFonts w:asciiTheme="minorHAnsi" w:eastAsia="Times New Roman" w:hAnsiTheme="minorHAnsi" w:cstheme="minorHAnsi"/>
          <w:iCs/>
          <w:color w:val="auto"/>
          <w:lang w:eastAsia="pt-BR"/>
        </w:rPr>
        <w:t>Saúde</w:t>
      </w:r>
      <w:r w:rsidR="00486B2B" w:rsidRPr="005D3A7E">
        <w:rPr>
          <w:rFonts w:asciiTheme="minorHAnsi" w:eastAsia="Times New Roman" w:hAnsiTheme="minorHAnsi" w:cstheme="minorHAnsi"/>
          <w:color w:val="auto"/>
          <w:lang w:eastAsia="pt-BR"/>
        </w:rPr>
        <w:t>.</w:t>
      </w:r>
    </w:p>
    <w:p w14:paraId="47790BAE" w14:textId="303B38CD" w:rsidR="00B4108A" w:rsidRDefault="00E70E5E" w:rsidP="00B4108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3.2 </w:t>
      </w:r>
      <w:r w:rsidR="008458DA" w:rsidRPr="00E70E5E">
        <w:rPr>
          <w:rFonts w:asciiTheme="minorHAnsi" w:eastAsia="Times New Roman" w:hAnsiTheme="minorHAnsi" w:cstheme="minorHAnsi"/>
          <w:color w:val="auto"/>
          <w:lang w:eastAsia="pt-BR"/>
        </w:rPr>
        <w:t>Além do gerenciador,</w:t>
      </w:r>
      <w:r w:rsidR="00B4108A" w:rsidRPr="00B4108A">
        <w:rPr>
          <w:rFonts w:asciiTheme="minorHAnsi" w:eastAsia="Times New Roman" w:hAnsiTheme="minorHAnsi" w:cstheme="minorHAnsi"/>
          <w:color w:val="auto"/>
          <w:lang w:eastAsia="pt-BR"/>
        </w:rPr>
        <w:t xml:space="preserve"> </w:t>
      </w:r>
      <w:r w:rsidR="00CD63B6">
        <w:rPr>
          <w:rFonts w:asciiTheme="minorHAnsi" w:eastAsia="Times New Roman" w:hAnsiTheme="minorHAnsi" w:cstheme="minorHAnsi"/>
          <w:color w:val="auto"/>
          <w:lang w:eastAsia="pt-BR"/>
        </w:rPr>
        <w:t>a Secretaria Municipal de Educação, Cultura, Inclusão, Ciência e Tecnologia</w:t>
      </w:r>
      <w:r w:rsidR="004F6CE2">
        <w:rPr>
          <w:rFonts w:asciiTheme="minorHAnsi" w:eastAsia="Times New Roman" w:hAnsiTheme="minorHAnsi" w:cstheme="minorHAnsi"/>
          <w:color w:val="auto"/>
          <w:lang w:eastAsia="pt-BR"/>
        </w:rPr>
        <w:t xml:space="preserve"> do município de Saquarema/RJ</w:t>
      </w:r>
      <w:r w:rsidR="00CD63B6">
        <w:rPr>
          <w:rFonts w:asciiTheme="minorHAnsi" w:eastAsia="Times New Roman" w:hAnsiTheme="minorHAnsi" w:cstheme="minorHAnsi"/>
          <w:color w:val="auto"/>
          <w:lang w:eastAsia="pt-BR"/>
        </w:rPr>
        <w:t xml:space="preserve"> é</w:t>
      </w:r>
      <w:r w:rsidR="008458DA" w:rsidRPr="00E70E5E">
        <w:rPr>
          <w:rFonts w:asciiTheme="minorHAnsi" w:eastAsia="Times New Roman" w:hAnsiTheme="minorHAnsi" w:cstheme="minorHAnsi"/>
          <w:color w:val="auto"/>
          <w:lang w:eastAsia="pt-BR"/>
        </w:rPr>
        <w:t xml:space="preserve"> </w:t>
      </w:r>
      <w:r w:rsidR="00B4108A" w:rsidRPr="00B4108A">
        <w:rPr>
          <w:rFonts w:asciiTheme="minorHAnsi" w:eastAsia="Times New Roman" w:hAnsiTheme="minorHAnsi" w:cstheme="minorHAnsi"/>
          <w:color w:val="auto"/>
          <w:lang w:eastAsia="pt-BR"/>
        </w:rPr>
        <w:t>órgão</w:t>
      </w:r>
      <w:r w:rsidR="00CD63B6">
        <w:rPr>
          <w:rFonts w:asciiTheme="minorHAnsi" w:eastAsia="Times New Roman" w:hAnsiTheme="minorHAnsi" w:cstheme="minorHAnsi"/>
          <w:color w:val="auto"/>
          <w:lang w:eastAsia="pt-BR"/>
        </w:rPr>
        <w:t xml:space="preserve"> </w:t>
      </w:r>
      <w:r w:rsidR="00B4108A" w:rsidRPr="00B4108A">
        <w:rPr>
          <w:rFonts w:asciiTheme="minorHAnsi" w:eastAsia="Times New Roman" w:hAnsiTheme="minorHAnsi" w:cstheme="minorHAnsi"/>
          <w:color w:val="auto"/>
          <w:lang w:eastAsia="pt-BR"/>
        </w:rPr>
        <w:t xml:space="preserve">participante do </w:t>
      </w:r>
      <w:r w:rsidR="00504FC3">
        <w:rPr>
          <w:rFonts w:asciiTheme="minorHAnsi" w:eastAsia="Times New Roman" w:hAnsiTheme="minorHAnsi" w:cstheme="minorHAnsi"/>
          <w:color w:val="auto"/>
          <w:lang w:eastAsia="pt-BR"/>
        </w:rPr>
        <w:t xml:space="preserve">presente </w:t>
      </w:r>
      <w:r w:rsidR="00B4108A" w:rsidRPr="00B4108A">
        <w:rPr>
          <w:rFonts w:asciiTheme="minorHAnsi" w:eastAsia="Times New Roman" w:hAnsiTheme="minorHAnsi" w:cstheme="minorHAnsi"/>
          <w:color w:val="auto"/>
          <w:lang w:eastAsia="pt-BR"/>
        </w:rPr>
        <w:t>registro de preços</w:t>
      </w:r>
      <w:r w:rsidR="00CD63B6">
        <w:rPr>
          <w:rFonts w:asciiTheme="minorHAnsi" w:eastAsia="Times New Roman" w:hAnsiTheme="minorHAnsi" w:cstheme="minorHAnsi"/>
          <w:color w:val="auto"/>
          <w:lang w:eastAsia="pt-BR"/>
        </w:rPr>
        <w:t>:</w:t>
      </w:r>
    </w:p>
    <w:p w14:paraId="521F3358" w14:textId="77777777" w:rsidR="004F6CE2" w:rsidRDefault="004F6CE2" w:rsidP="00B4108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2156"/>
        <w:gridCol w:w="2115"/>
        <w:gridCol w:w="2859"/>
      </w:tblGrid>
      <w:tr w:rsidR="00CD63B6" w:rsidRPr="008458DA" w14:paraId="034A88D4" w14:textId="77777777" w:rsidTr="00504FC3">
        <w:tc>
          <w:tcPr>
            <w:tcW w:w="2079" w:type="dxa"/>
          </w:tcPr>
          <w:p w14:paraId="2442714E" w14:textId="77777777" w:rsidR="00CD63B6" w:rsidRPr="004F6CE2" w:rsidRDefault="00CD63B6" w:rsidP="001E47A1">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4F6CE2">
              <w:rPr>
                <w:rFonts w:ascii="Arial" w:eastAsia="Times New Roman" w:hAnsi="Arial" w:cs="Arial"/>
                <w:i/>
                <w:iCs/>
                <w:color w:val="auto"/>
                <w:sz w:val="20"/>
                <w:szCs w:val="20"/>
                <w:lang w:eastAsia="pt-BR"/>
              </w:rPr>
              <w:t xml:space="preserve">Item nº </w:t>
            </w:r>
          </w:p>
        </w:tc>
        <w:tc>
          <w:tcPr>
            <w:tcW w:w="2156" w:type="dxa"/>
          </w:tcPr>
          <w:p w14:paraId="24018006" w14:textId="51C12983" w:rsidR="00CD63B6" w:rsidRPr="004F6CE2" w:rsidRDefault="00CD63B6" w:rsidP="001E47A1">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4F6CE2">
              <w:rPr>
                <w:rFonts w:ascii="Arial" w:eastAsia="Times New Roman" w:hAnsi="Arial" w:cs="Arial"/>
                <w:i/>
                <w:iCs/>
                <w:color w:val="auto"/>
                <w:sz w:val="20"/>
                <w:szCs w:val="20"/>
                <w:lang w:eastAsia="pt-BR"/>
              </w:rPr>
              <w:t>Unid.</w:t>
            </w:r>
          </w:p>
        </w:tc>
        <w:tc>
          <w:tcPr>
            <w:tcW w:w="2115" w:type="dxa"/>
          </w:tcPr>
          <w:p w14:paraId="689932FB" w14:textId="629DAA90" w:rsidR="00CD63B6" w:rsidRPr="004F6CE2" w:rsidRDefault="004F6CE2" w:rsidP="001E47A1">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4F6CE2">
              <w:rPr>
                <w:rFonts w:ascii="Arial" w:eastAsia="Times New Roman" w:hAnsi="Arial" w:cs="Arial"/>
                <w:i/>
                <w:iCs/>
                <w:color w:val="auto"/>
                <w:sz w:val="20"/>
                <w:szCs w:val="20"/>
                <w:lang w:eastAsia="pt-BR"/>
              </w:rPr>
              <w:t>Quantidade</w:t>
            </w:r>
          </w:p>
        </w:tc>
        <w:tc>
          <w:tcPr>
            <w:tcW w:w="2859" w:type="dxa"/>
          </w:tcPr>
          <w:p w14:paraId="5845A7FD" w14:textId="453B76C4" w:rsidR="00CD63B6" w:rsidRPr="004F6CE2" w:rsidRDefault="004F6CE2" w:rsidP="001E47A1">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4F6CE2">
              <w:rPr>
                <w:rFonts w:ascii="Arial" w:eastAsia="Times New Roman" w:hAnsi="Arial" w:cs="Arial"/>
                <w:i/>
                <w:iCs/>
                <w:color w:val="auto"/>
                <w:sz w:val="20"/>
                <w:szCs w:val="20"/>
                <w:lang w:eastAsia="pt-BR"/>
              </w:rPr>
              <w:t>Órgãos Participantes</w:t>
            </w:r>
          </w:p>
        </w:tc>
      </w:tr>
      <w:tr w:rsidR="004F6CE2" w:rsidRPr="008458DA" w14:paraId="428D6CA1" w14:textId="77777777" w:rsidTr="00504FC3">
        <w:tc>
          <w:tcPr>
            <w:tcW w:w="2079" w:type="dxa"/>
            <w:vAlign w:val="center"/>
          </w:tcPr>
          <w:p w14:paraId="5D6FE06A" w14:textId="4E286379" w:rsidR="004F6CE2" w:rsidRPr="004F6CE2" w:rsidRDefault="004F6CE2" w:rsidP="004F6CE2">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4F6CE2">
              <w:rPr>
                <w:rFonts w:asciiTheme="minorHAnsi" w:hAnsiTheme="minorHAnsi" w:cstheme="minorHAnsi"/>
                <w:b/>
                <w:color w:val="auto"/>
              </w:rPr>
              <w:t>1</w:t>
            </w:r>
          </w:p>
        </w:tc>
        <w:tc>
          <w:tcPr>
            <w:tcW w:w="2156" w:type="dxa"/>
            <w:vAlign w:val="center"/>
          </w:tcPr>
          <w:p w14:paraId="28013394" w14:textId="5503409A" w:rsidR="004F6CE2" w:rsidRPr="004F6CE2" w:rsidRDefault="004F6CE2" w:rsidP="004F6CE2">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4F6CE2">
              <w:rPr>
                <w:rFonts w:asciiTheme="minorHAnsi" w:hAnsiTheme="minorHAnsi" w:cstheme="minorHAnsi"/>
                <w:b/>
                <w:color w:val="auto"/>
                <w:sz w:val="20"/>
                <w:szCs w:val="20"/>
              </w:rPr>
              <w:t>LITRO</w:t>
            </w:r>
          </w:p>
        </w:tc>
        <w:tc>
          <w:tcPr>
            <w:tcW w:w="2115" w:type="dxa"/>
            <w:vAlign w:val="center"/>
          </w:tcPr>
          <w:p w14:paraId="512482EA" w14:textId="4687C92E" w:rsidR="004F6CE2" w:rsidRPr="004F6CE2" w:rsidRDefault="004F6CE2" w:rsidP="004F6CE2">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6CE2">
              <w:rPr>
                <w:rFonts w:ascii="Arial" w:eastAsia="Times New Roman" w:hAnsi="Arial" w:cs="Arial"/>
                <w:color w:val="auto"/>
                <w:sz w:val="20"/>
                <w:szCs w:val="20"/>
                <w:lang w:eastAsia="pt-BR"/>
              </w:rPr>
              <w:t>63.260</w:t>
            </w:r>
          </w:p>
        </w:tc>
        <w:tc>
          <w:tcPr>
            <w:tcW w:w="2859" w:type="dxa"/>
            <w:vMerge w:val="restart"/>
          </w:tcPr>
          <w:p w14:paraId="00BF3629" w14:textId="18326AD8" w:rsidR="004F6CE2" w:rsidRPr="004F6CE2" w:rsidRDefault="004F6CE2" w:rsidP="004F6CE2">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r w:rsidRPr="004F6CE2">
              <w:rPr>
                <w:rFonts w:ascii="Arial" w:eastAsia="Times New Roman" w:hAnsi="Arial" w:cs="Arial"/>
                <w:color w:val="auto"/>
                <w:sz w:val="20"/>
                <w:szCs w:val="20"/>
                <w:lang w:eastAsia="pt-BR"/>
              </w:rPr>
              <w:t>Secretaria Municipal de Educação, Cultura, Inclusão, Ciência e Tecnologia</w:t>
            </w:r>
          </w:p>
        </w:tc>
      </w:tr>
      <w:tr w:rsidR="004F6CE2" w:rsidRPr="008458DA" w14:paraId="25804425" w14:textId="77777777" w:rsidTr="00504FC3">
        <w:tc>
          <w:tcPr>
            <w:tcW w:w="2079" w:type="dxa"/>
            <w:vAlign w:val="center"/>
          </w:tcPr>
          <w:p w14:paraId="468D3CFF" w14:textId="7E7CF018" w:rsidR="004F6CE2" w:rsidRPr="008458DA" w:rsidRDefault="004F6CE2" w:rsidP="004F6CE2">
            <w:pPr>
              <w:widowControl w:val="0"/>
              <w:suppressAutoHyphens w:val="0"/>
              <w:autoSpaceDE w:val="0"/>
              <w:autoSpaceDN w:val="0"/>
              <w:adjustRightInd w:val="0"/>
              <w:spacing w:after="0" w:line="360" w:lineRule="auto"/>
              <w:ind w:right="-30"/>
              <w:jc w:val="center"/>
              <w:rPr>
                <w:rFonts w:ascii="Arial" w:eastAsia="Times New Roman" w:hAnsi="Arial" w:cs="Arial"/>
                <w:i/>
                <w:iCs/>
                <w:color w:val="FF0000"/>
                <w:sz w:val="20"/>
                <w:szCs w:val="20"/>
                <w:lang w:eastAsia="pt-BR"/>
              </w:rPr>
            </w:pPr>
            <w:r w:rsidRPr="006B1E03">
              <w:rPr>
                <w:rFonts w:asciiTheme="minorHAnsi" w:hAnsiTheme="minorHAnsi" w:cstheme="minorHAnsi"/>
                <w:b/>
              </w:rPr>
              <w:t>2</w:t>
            </w:r>
          </w:p>
        </w:tc>
        <w:tc>
          <w:tcPr>
            <w:tcW w:w="2156" w:type="dxa"/>
            <w:vAlign w:val="center"/>
          </w:tcPr>
          <w:p w14:paraId="3369E625" w14:textId="78D24310" w:rsidR="004F6CE2" w:rsidRPr="008458DA" w:rsidRDefault="004F6CE2" w:rsidP="004F6CE2">
            <w:pPr>
              <w:widowControl w:val="0"/>
              <w:suppressAutoHyphens w:val="0"/>
              <w:autoSpaceDE w:val="0"/>
              <w:autoSpaceDN w:val="0"/>
              <w:adjustRightInd w:val="0"/>
              <w:spacing w:after="0" w:line="360" w:lineRule="auto"/>
              <w:ind w:right="-30"/>
              <w:jc w:val="center"/>
              <w:rPr>
                <w:rFonts w:ascii="Arial" w:eastAsia="Times New Roman" w:hAnsi="Arial" w:cs="Arial"/>
                <w:i/>
                <w:iCs/>
                <w:color w:val="FF0000"/>
                <w:sz w:val="20"/>
                <w:szCs w:val="20"/>
                <w:lang w:eastAsia="pt-BR"/>
              </w:rPr>
            </w:pPr>
            <w:r w:rsidRPr="006B1E03">
              <w:rPr>
                <w:rFonts w:asciiTheme="minorHAnsi" w:hAnsiTheme="minorHAnsi" w:cstheme="minorHAnsi"/>
                <w:b/>
                <w:sz w:val="20"/>
                <w:szCs w:val="20"/>
              </w:rPr>
              <w:t>LITRO</w:t>
            </w:r>
          </w:p>
        </w:tc>
        <w:tc>
          <w:tcPr>
            <w:tcW w:w="2115" w:type="dxa"/>
            <w:vAlign w:val="center"/>
          </w:tcPr>
          <w:p w14:paraId="00AED550" w14:textId="623DD528" w:rsidR="004F6CE2" w:rsidRPr="004F6CE2" w:rsidRDefault="004F6CE2" w:rsidP="004F6CE2">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4F6CE2">
              <w:rPr>
                <w:rFonts w:ascii="Arial" w:eastAsia="Times New Roman" w:hAnsi="Arial" w:cs="Arial"/>
                <w:color w:val="auto"/>
                <w:sz w:val="20"/>
                <w:szCs w:val="20"/>
                <w:lang w:eastAsia="pt-BR"/>
              </w:rPr>
              <w:t>91.350</w:t>
            </w:r>
          </w:p>
        </w:tc>
        <w:tc>
          <w:tcPr>
            <w:tcW w:w="2859" w:type="dxa"/>
            <w:vMerge/>
          </w:tcPr>
          <w:p w14:paraId="4E3A168F" w14:textId="77777777" w:rsidR="004F6CE2" w:rsidRPr="008458DA" w:rsidRDefault="004F6CE2" w:rsidP="004F6CE2">
            <w:pPr>
              <w:widowControl w:val="0"/>
              <w:suppressAutoHyphens w:val="0"/>
              <w:autoSpaceDE w:val="0"/>
              <w:autoSpaceDN w:val="0"/>
              <w:adjustRightInd w:val="0"/>
              <w:spacing w:after="0" w:line="360" w:lineRule="auto"/>
              <w:ind w:right="-30"/>
              <w:jc w:val="center"/>
              <w:rPr>
                <w:rFonts w:ascii="Arial" w:eastAsia="Times New Roman" w:hAnsi="Arial" w:cs="Arial"/>
                <w:i/>
                <w:iCs/>
                <w:color w:val="FF0000"/>
                <w:sz w:val="20"/>
                <w:szCs w:val="20"/>
                <w:lang w:eastAsia="pt-BR"/>
              </w:rPr>
            </w:pPr>
          </w:p>
        </w:tc>
      </w:tr>
    </w:tbl>
    <w:p w14:paraId="4FDE752F" w14:textId="77777777" w:rsidR="00CD63B6" w:rsidRPr="00B4108A" w:rsidRDefault="00CD63B6" w:rsidP="00B4108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6B5DDC65" w14:textId="52C92EBE"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i/>
          <w:color w:val="FF0000"/>
        </w:rPr>
      </w:pPr>
      <w:r w:rsidRPr="005D3A7E">
        <w:rPr>
          <w:rFonts w:asciiTheme="minorHAnsi" w:eastAsiaTheme="majorEastAsia" w:hAnsiTheme="minorHAnsi" w:cstheme="minorHAnsi"/>
          <w:b/>
          <w:bCs/>
          <w:color w:val="auto"/>
        </w:rPr>
        <w:t xml:space="preserve">4. </w:t>
      </w:r>
      <w:r w:rsidR="008458DA" w:rsidRPr="005D3A7E">
        <w:rPr>
          <w:rFonts w:asciiTheme="minorHAnsi" w:eastAsiaTheme="majorEastAsia" w:hAnsiTheme="minorHAnsi" w:cstheme="minorHAnsi"/>
          <w:b/>
          <w:bCs/>
          <w:color w:val="auto"/>
        </w:rPr>
        <w:t xml:space="preserve">DA ADESÃO À ATA DE REGISTRO DE PREÇOS </w:t>
      </w:r>
    </w:p>
    <w:p w14:paraId="44C2755C" w14:textId="0703AF45" w:rsidR="008458DA" w:rsidRPr="00E70E5E" w:rsidRDefault="000C1021"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4.1 </w:t>
      </w:r>
      <w:r w:rsidR="008458DA" w:rsidRPr="00E70E5E">
        <w:rPr>
          <w:rFonts w:asciiTheme="minorHAnsi" w:eastAsia="Times New Roman" w:hAnsiTheme="minorHAnsi" w:cstheme="minorHAnsi"/>
          <w:color w:val="auto"/>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4.1.1</w:t>
      </w:r>
      <w:r w:rsidR="00B204B3" w:rsidRPr="00E70E5E">
        <w:rPr>
          <w:rFonts w:asciiTheme="minorHAnsi" w:eastAsiaTheme="minorEastAsia" w:hAnsiTheme="minorHAnsi" w:cstheme="minorHAnsi"/>
          <w:color w:val="auto"/>
          <w:lang w:eastAsia="pt-BR"/>
        </w:rPr>
        <w:t xml:space="preserve"> A</w:t>
      </w:r>
      <w:r w:rsidR="008458DA" w:rsidRPr="00E70E5E">
        <w:rPr>
          <w:rFonts w:asciiTheme="minorHAnsi" w:eastAsiaTheme="minorEastAsia" w:hAnsiTheme="minorHAnsi" w:cstheme="minorHAnsi"/>
          <w:color w:val="auto"/>
          <w:lang w:eastAsia="pt-BR"/>
        </w:rPr>
        <w:t>presentação</w:t>
      </w:r>
      <w:r w:rsidR="00B204B3" w:rsidRPr="00E70E5E">
        <w:rPr>
          <w:rFonts w:asciiTheme="minorHAnsi" w:eastAsiaTheme="minorEastAsia" w:hAnsiTheme="minorHAnsi" w:cstheme="minorHAnsi"/>
          <w:color w:val="auto"/>
          <w:lang w:eastAsia="pt-BR"/>
        </w:rPr>
        <w:t xml:space="preserve"> </w:t>
      </w:r>
      <w:r w:rsidR="008458DA" w:rsidRPr="00E70E5E">
        <w:rPr>
          <w:rFonts w:asciiTheme="minorHAnsi" w:eastAsiaTheme="minorEastAsia" w:hAnsiTheme="minorHAnsi" w:cstheme="minorHAnsi"/>
          <w:color w:val="auto"/>
          <w:lang w:eastAsia="pt-BR"/>
        </w:rPr>
        <w:t>de justificativa da vantagem da adesão, inclusive em situações de provável desabastecimento ou descontinuidade de serviço público;</w:t>
      </w:r>
    </w:p>
    <w:p w14:paraId="3EC8BE3D" w14:textId="4C72E0B7"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lastRenderedPageBreak/>
        <w:t>4.1.2</w:t>
      </w:r>
      <w:r w:rsidR="00B204B3" w:rsidRPr="00E70E5E">
        <w:rPr>
          <w:rFonts w:asciiTheme="minorHAnsi" w:eastAsiaTheme="minorEastAsia" w:hAnsiTheme="minorHAnsi" w:cstheme="minorHAnsi"/>
          <w:color w:val="auto"/>
          <w:lang w:eastAsia="pt-BR"/>
        </w:rPr>
        <w:t xml:space="preserve"> D</w:t>
      </w:r>
      <w:r w:rsidR="008458DA" w:rsidRPr="00E70E5E">
        <w:rPr>
          <w:rFonts w:asciiTheme="minorHAnsi" w:eastAsiaTheme="minorEastAsia" w:hAnsiTheme="minorHAnsi" w:cstheme="minorHAnsi"/>
          <w:color w:val="auto"/>
          <w:lang w:eastAsia="pt-BR"/>
        </w:rPr>
        <w:t>emonstração de que os valores registrados estão compatíveis com os valores praticados pelo mercado na forma do art. 23 da Lei nº 14.133, de 2021; e</w:t>
      </w:r>
    </w:p>
    <w:p w14:paraId="3636FC82" w14:textId="5F2FF19A"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4.1.3</w:t>
      </w:r>
      <w:r w:rsidR="00B204B3" w:rsidRPr="00E70E5E">
        <w:rPr>
          <w:rFonts w:asciiTheme="minorHAnsi" w:eastAsiaTheme="minorEastAsia" w:hAnsiTheme="minorHAnsi" w:cstheme="minorHAnsi"/>
          <w:color w:val="auto"/>
          <w:lang w:eastAsia="pt-BR"/>
        </w:rPr>
        <w:t xml:space="preserve"> C</w:t>
      </w:r>
      <w:r w:rsidR="008458DA" w:rsidRPr="00E70E5E">
        <w:rPr>
          <w:rFonts w:asciiTheme="minorHAnsi" w:eastAsiaTheme="minorEastAsia" w:hAnsiTheme="minorHAnsi" w:cstheme="minorHAnsi"/>
          <w:color w:val="auto"/>
          <w:lang w:eastAsia="pt-BR"/>
        </w:rPr>
        <w:t>onsulta e aceitação prévias do órgão ou da entidade gerenciadora e do fornecedor.</w:t>
      </w:r>
    </w:p>
    <w:p w14:paraId="7681D29A" w14:textId="4AB18E4F"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4.1.4</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A autorização do órgão ou entidade gerenciadora apenas será realizada após a aceitação da adesão pelo fornecedor.</w:t>
      </w:r>
    </w:p>
    <w:p w14:paraId="6D7953CE" w14:textId="2F60664E"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4.1.5</w:t>
      </w:r>
      <w:r w:rsidR="000C1021" w:rsidRPr="00E70E5E">
        <w:rPr>
          <w:rFonts w:asciiTheme="minorHAnsi" w:eastAsiaTheme="minorEastAsia" w:hAnsiTheme="minorHAnsi" w:cstheme="minorHAnsi"/>
          <w:color w:val="auto"/>
          <w:lang w:eastAsia="pt-BR"/>
        </w:rPr>
        <w:t xml:space="preserve"> </w:t>
      </w:r>
      <w:r w:rsidR="008458DA" w:rsidRPr="00E70E5E">
        <w:rPr>
          <w:rFonts w:asciiTheme="minorHAnsi" w:eastAsiaTheme="minorEastAsia" w:hAnsiTheme="minorHAnsi" w:cstheme="minorHAnsi"/>
          <w:color w:val="auto"/>
          <w:lang w:eastAsia="pt-BR"/>
        </w:rPr>
        <w:t>O órgão ou entidade gerenciadora poderá rejeitar adesões caso elas possam acarretar prejuízo à execução de seus próprios contratos ou à sua capacidade de gerenciamento.</w:t>
      </w:r>
    </w:p>
    <w:p w14:paraId="54D8B83C" w14:textId="576D9422" w:rsidR="002A6BBD"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4.1.6</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4.1.7</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4.1.8 </w:t>
      </w:r>
      <w:r w:rsidR="008458DA" w:rsidRPr="00E70E5E">
        <w:rPr>
          <w:rFonts w:asciiTheme="minorHAnsi" w:eastAsia="Times New Roman" w:hAnsiTheme="minorHAnsi" w:cstheme="minorHAnsi"/>
          <w:color w:val="auto"/>
          <w:lang w:eastAsia="pt-BR"/>
        </w:rPr>
        <w:t>O órgão ou a entidade poderá aderir a</w:t>
      </w:r>
      <w:r w:rsidR="000C1021" w:rsidRPr="00E70E5E">
        <w:rPr>
          <w:rFonts w:asciiTheme="minorHAnsi" w:eastAsia="Times New Roman" w:hAnsiTheme="minorHAnsi" w:cstheme="minorHAnsi"/>
          <w:color w:val="auto"/>
          <w:lang w:eastAsia="pt-BR"/>
        </w:rPr>
        <w:t>o</w:t>
      </w:r>
      <w:r w:rsidR="008458DA" w:rsidRPr="00E70E5E">
        <w:rPr>
          <w:rFonts w:asciiTheme="minorHAnsi" w:eastAsia="Times New Roman" w:hAnsiTheme="minorHAnsi" w:cstheme="minorHAnsi"/>
          <w:color w:val="auto"/>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E70E5E" w:rsidRDefault="000C1021" w:rsidP="008458DA">
      <w:pPr>
        <w:suppressAutoHyphens w:val="0"/>
        <w:spacing w:before="240" w:after="120"/>
        <w:jc w:val="both"/>
        <w:rPr>
          <w:rFonts w:asciiTheme="minorHAnsi" w:eastAsia="Times New Roman" w:hAnsiTheme="minorHAnsi" w:cstheme="minorHAnsi"/>
          <w:b/>
          <w:bCs/>
          <w:color w:val="auto"/>
          <w:lang w:eastAsia="pt-BR"/>
        </w:rPr>
      </w:pPr>
      <w:r w:rsidRPr="00E70E5E">
        <w:rPr>
          <w:rFonts w:asciiTheme="minorHAnsi" w:eastAsia="Times New Roman" w:hAnsiTheme="minorHAnsi" w:cstheme="minorHAnsi"/>
          <w:b/>
          <w:bCs/>
          <w:color w:val="auto"/>
          <w:lang w:eastAsia="pt-BR"/>
        </w:rPr>
        <w:t xml:space="preserve">4.2 </w:t>
      </w:r>
      <w:r w:rsidR="008458DA" w:rsidRPr="00E70E5E">
        <w:rPr>
          <w:rFonts w:asciiTheme="minorHAnsi" w:eastAsia="Times New Roman" w:hAnsiTheme="minorHAnsi" w:cstheme="minorHAnsi"/>
          <w:b/>
          <w:bCs/>
          <w:color w:val="auto"/>
          <w:lang w:eastAsia="pt-BR"/>
        </w:rPr>
        <w:t>Dos limites para as adesões</w:t>
      </w:r>
    </w:p>
    <w:p w14:paraId="7E7D1CAA" w14:textId="489E3123"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4.2.1 </w:t>
      </w:r>
      <w:r w:rsidR="008458DA" w:rsidRPr="00E70E5E">
        <w:rPr>
          <w:rFonts w:asciiTheme="minorHAnsi" w:eastAsia="Times New Roman" w:hAnsiTheme="minorHAnsi" w:cstheme="minorHAnsi"/>
          <w:color w:val="auto"/>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4.2.2 </w:t>
      </w:r>
      <w:r w:rsidR="008458DA" w:rsidRPr="00E70E5E">
        <w:rPr>
          <w:rFonts w:asciiTheme="minorHAnsi" w:eastAsia="Times New Roman" w:hAnsiTheme="minorHAnsi" w:cstheme="minorHAnsi"/>
          <w:color w:val="auto"/>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4.2.3 </w:t>
      </w:r>
      <w:r w:rsidR="008458DA" w:rsidRPr="00E70E5E">
        <w:rPr>
          <w:rFonts w:asciiTheme="minorHAnsi" w:eastAsia="Times New Roman" w:hAnsiTheme="minorHAnsi" w:cstheme="minorHAnsi"/>
          <w:color w:val="auto"/>
          <w:lang w:eastAsia="pt-BR"/>
        </w:rPr>
        <w:t>Para aquisição emergencial de medicamentos e material de consumo médico-hospitalar por órgãos e en</w:t>
      </w:r>
      <w:r w:rsidR="008458DA" w:rsidRPr="00E70E5E">
        <w:rPr>
          <w:rFonts w:asciiTheme="minorHAnsi" w:eastAsia="Arial" w:hAnsiTheme="minorHAnsi" w:cstheme="minorHAnsi"/>
          <w:color w:val="auto"/>
          <w:lang w:eastAsia="pt-BR"/>
        </w:rPr>
        <w:t>ti</w:t>
      </w:r>
      <w:r w:rsidR="008458DA" w:rsidRPr="00E70E5E">
        <w:rPr>
          <w:rFonts w:asciiTheme="minorHAnsi" w:eastAsia="Times New Roman" w:hAnsiTheme="minorHAnsi" w:cstheme="minorHAnsi"/>
          <w:color w:val="auto"/>
          <w:lang w:eastAsia="pt-BR"/>
        </w:rPr>
        <w:t>dades da Administração Pública federal, estadual, distrital e municipal, a adesão à ata de registro de preços gerenciada pelo Ministério da Saúde não estará sujeita ao limite previsto no item 4.</w:t>
      </w:r>
      <w:r w:rsidRPr="00E70E5E">
        <w:rPr>
          <w:rFonts w:asciiTheme="minorHAnsi" w:eastAsia="Times New Roman" w:hAnsiTheme="minorHAnsi" w:cstheme="minorHAnsi"/>
          <w:color w:val="auto"/>
          <w:lang w:eastAsia="pt-BR"/>
        </w:rPr>
        <w:t>1.</w:t>
      </w:r>
      <w:r w:rsidR="008458DA" w:rsidRPr="00E70E5E">
        <w:rPr>
          <w:rFonts w:asciiTheme="minorHAnsi" w:eastAsia="Times New Roman" w:hAnsiTheme="minorHAnsi" w:cstheme="minorHAnsi"/>
          <w:color w:val="auto"/>
          <w:lang w:eastAsia="pt-BR"/>
        </w:rPr>
        <w:t>7.</w:t>
      </w:r>
    </w:p>
    <w:p w14:paraId="2818772C" w14:textId="478B2F43" w:rsidR="008458DA" w:rsidRPr="005D3A7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4.2.4 </w:t>
      </w:r>
      <w:r w:rsidR="008458DA" w:rsidRPr="005D3A7E">
        <w:rPr>
          <w:rFonts w:asciiTheme="minorHAnsi" w:eastAsia="Times New Roman" w:hAnsiTheme="minorHAnsi" w:cstheme="minorHAnsi"/>
          <w:color w:val="auto"/>
          <w:lang w:eastAsia="pt-BR"/>
        </w:rPr>
        <w:t>A adesão à ata de registro de preços por órgãos e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da Administração Pública estadual, distrital e municipal poderá ser exigida para fins de transferências voluntárias, não ficando sujeita ao limite de que trata o item 4.7, desde que seja des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5D3A7E" w:rsidRDefault="000E448A" w:rsidP="008458DA">
      <w:pPr>
        <w:suppressAutoHyphens w:val="0"/>
        <w:spacing w:before="240" w:after="120"/>
        <w:jc w:val="both"/>
        <w:rPr>
          <w:rFonts w:asciiTheme="minorHAnsi" w:eastAsia="Times New Roman" w:hAnsiTheme="minorHAnsi" w:cstheme="minorHAnsi"/>
          <w:b/>
          <w:bCs/>
          <w:iCs/>
          <w:color w:val="auto"/>
          <w:lang w:eastAsia="pt-BR"/>
        </w:rPr>
      </w:pPr>
      <w:r w:rsidRPr="005D3A7E">
        <w:rPr>
          <w:rFonts w:asciiTheme="minorHAnsi" w:eastAsia="Times New Roman" w:hAnsiTheme="minorHAnsi" w:cstheme="minorHAnsi"/>
          <w:b/>
          <w:bCs/>
          <w:iCs/>
          <w:color w:val="auto"/>
          <w:lang w:eastAsia="pt-BR"/>
        </w:rPr>
        <w:lastRenderedPageBreak/>
        <w:t xml:space="preserve">4.3 </w:t>
      </w:r>
      <w:r w:rsidR="008458DA" w:rsidRPr="005D3A7E">
        <w:rPr>
          <w:rFonts w:asciiTheme="minorHAnsi" w:eastAsia="Times New Roman" w:hAnsiTheme="minorHAnsi" w:cstheme="minorHAnsi"/>
          <w:b/>
          <w:bCs/>
          <w:iCs/>
          <w:color w:val="auto"/>
          <w:lang w:eastAsia="pt-BR"/>
        </w:rPr>
        <w:t>Vedação a acréscimo de quantitativos</w:t>
      </w:r>
    </w:p>
    <w:p w14:paraId="2630020E" w14:textId="12267669"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4.3.1 </w:t>
      </w:r>
      <w:r w:rsidR="008458DA" w:rsidRPr="005D3A7E">
        <w:rPr>
          <w:rFonts w:asciiTheme="minorHAnsi" w:eastAsia="Times New Roman" w:hAnsiTheme="minorHAnsi" w:cstheme="minorHAnsi"/>
          <w:color w:val="auto"/>
          <w:lang w:eastAsia="pt-BR"/>
        </w:rPr>
        <w:t>É vedado efetuar acréscimos nos quantitativos fixados na ata de registro de preços.</w:t>
      </w:r>
    </w:p>
    <w:p w14:paraId="1ACB87EA" w14:textId="680F5293" w:rsidR="008458DA" w:rsidRPr="005D3A7E" w:rsidRDefault="000E448A"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5. </w:t>
      </w:r>
      <w:r w:rsidR="008458DA" w:rsidRPr="005D3A7E">
        <w:rPr>
          <w:rFonts w:asciiTheme="minorHAnsi" w:eastAsiaTheme="majorEastAsia" w:hAnsiTheme="minorHAnsi" w:cstheme="minorHAnsi"/>
          <w:b/>
          <w:bCs/>
          <w:color w:val="auto"/>
        </w:rPr>
        <w:t>VALIDADE, FORMALIZAÇÃO DA ATA DE REGISTRO DE PREÇOS E CADASTRO RESERVA</w:t>
      </w:r>
    </w:p>
    <w:p w14:paraId="0D29D1A9" w14:textId="12471409"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iCs/>
          <w:color w:val="auto"/>
          <w:lang w:eastAsia="pt-BR"/>
        </w:rPr>
      </w:pPr>
      <w:r w:rsidRPr="005D3A7E">
        <w:rPr>
          <w:rFonts w:asciiTheme="minorHAnsi" w:eastAsia="Times New Roman" w:hAnsiTheme="minorHAnsi" w:cstheme="minorHAnsi"/>
          <w:color w:val="auto"/>
          <w:lang w:eastAsia="pt-BR"/>
        </w:rPr>
        <w:t xml:space="preserve">5.1 </w:t>
      </w:r>
      <w:r w:rsidR="008458DA" w:rsidRPr="005D3A7E">
        <w:rPr>
          <w:rFonts w:asciiTheme="minorHAnsi" w:eastAsia="Times New Roman" w:hAnsiTheme="minorHAnsi" w:cstheme="minorHAnsi"/>
          <w:color w:val="auto"/>
          <w:lang w:eastAsia="pt-BR"/>
        </w:rPr>
        <w:t xml:space="preserve">A validade da Ata de Registro de Preços será de 1 (um) ano, contado a partir do primeiro dia útil subsequente à data de divulgação no PNCP, </w:t>
      </w:r>
      <w:r w:rsidR="008458DA" w:rsidRPr="0087159C">
        <w:rPr>
          <w:rFonts w:asciiTheme="minorHAnsi" w:eastAsia="Times New Roman" w:hAnsiTheme="minorHAnsi" w:cstheme="minorHAnsi"/>
          <w:color w:val="auto"/>
          <w:lang w:eastAsia="pt-BR"/>
        </w:rPr>
        <w:t>podendo ser prorrogada por igual período, mediante a anuência do fornecedor, desde que comprovado o preço vantajoso.</w:t>
      </w:r>
    </w:p>
    <w:p w14:paraId="185CF5F9" w14:textId="3A076557"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5.2 </w:t>
      </w:r>
      <w:r w:rsidR="008458DA" w:rsidRPr="005D3A7E">
        <w:rPr>
          <w:rFonts w:asciiTheme="minorHAnsi" w:eastAsia="Times New Roman" w:hAnsiTheme="minorHAnsi" w:cstheme="minorHAnsi"/>
          <w:color w:val="auto"/>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5.3 </w:t>
      </w:r>
      <w:r w:rsidR="008458DA" w:rsidRPr="005D3A7E">
        <w:rPr>
          <w:rFonts w:asciiTheme="minorHAnsi" w:eastAsia="Times New Roman" w:hAnsiTheme="minorHAnsi" w:cstheme="minorHAnsi"/>
          <w:color w:val="auto"/>
          <w:lang w:eastAsia="pt-BR"/>
        </w:rPr>
        <w:t>Na formalização do contrato ou do instrumento substituto deverá haver a indicação da disponibilidade dos créditos orçamentários respectivos.</w:t>
      </w:r>
    </w:p>
    <w:p w14:paraId="74F03EE6" w14:textId="6D9C7EBA"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5.4 </w:t>
      </w:r>
      <w:r w:rsidR="008458DA" w:rsidRPr="005D3A7E">
        <w:rPr>
          <w:rFonts w:asciiTheme="minorHAnsi" w:eastAsia="Times New Roman" w:hAnsiTheme="minorHAnsi" w:cstheme="minorHAnsi"/>
          <w:color w:val="auto"/>
          <w:lang w:eastAsia="pt-BR"/>
        </w:rPr>
        <w:t>A contratação com os fornecedores registrados na ata será formalizada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5.5 </w:t>
      </w:r>
      <w:r w:rsidR="008458DA" w:rsidRPr="005D3A7E">
        <w:rPr>
          <w:rFonts w:asciiTheme="minorHAnsi" w:eastAsia="Times New Roman" w:hAnsiTheme="minorHAnsi" w:cstheme="minorHAnsi"/>
          <w:color w:val="auto"/>
          <w:lang w:eastAsia="pt-BR"/>
        </w:rPr>
        <w:t>O instrumento contratual de que trata o item 5.2. deverá ser assinado no prazo de validade da ata de registro de preços.</w:t>
      </w:r>
    </w:p>
    <w:p w14:paraId="774DAF16" w14:textId="5A7D2E9C"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5.6 </w:t>
      </w:r>
      <w:r w:rsidR="008458DA" w:rsidRPr="005D3A7E">
        <w:rPr>
          <w:rFonts w:asciiTheme="minorHAnsi" w:eastAsia="Times New Roman" w:hAnsiTheme="minorHAnsi" w:cstheme="minorHAnsi"/>
          <w:color w:val="auto"/>
          <w:lang w:eastAsia="pt-BR"/>
        </w:rPr>
        <w:t>Os contratos decorrentes do sistema de registro de preços poderão ser alterados, observado o art. 124 da Lei nº 14.133, de 2021.</w:t>
      </w:r>
    </w:p>
    <w:p w14:paraId="7A42CFD5" w14:textId="2948E096"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5.7 </w:t>
      </w:r>
      <w:r w:rsidR="008458DA" w:rsidRPr="005D3A7E">
        <w:rPr>
          <w:rFonts w:asciiTheme="minorHAnsi" w:eastAsia="Times New Roman" w:hAnsiTheme="minorHAnsi" w:cstheme="minorHAnsi"/>
          <w:color w:val="auto"/>
          <w:lang w:eastAsia="pt-BR"/>
        </w:rPr>
        <w:t>Após a homologação da licitação ou da contratação direta, deverão ser observadas as seguintes condições para formalização da ata de registro de preços:</w:t>
      </w:r>
    </w:p>
    <w:p w14:paraId="702C0D7F" w14:textId="4522FB2B"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5.7.1 </w:t>
      </w:r>
      <w:r w:rsidR="008458DA" w:rsidRPr="005D3A7E">
        <w:rPr>
          <w:rFonts w:asciiTheme="minorHAnsi" w:eastAsia="Times New Roman" w:hAnsiTheme="minorHAnsi" w:cstheme="minorHAnsi"/>
          <w:color w:val="auto"/>
          <w:lang w:eastAsia="pt-BR"/>
        </w:rPr>
        <w:t>Serão registrados na ata os preços e os quantita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vos do adjudicatário, devendo ser observada a possibilidade de o licitante oferecer ou não proposta em quantitativo inferior ao máximo </w:t>
      </w:r>
      <w:r w:rsidR="008458DA" w:rsidRPr="0087159C">
        <w:rPr>
          <w:rFonts w:asciiTheme="minorHAnsi" w:eastAsia="Times New Roman" w:hAnsiTheme="minorHAnsi" w:cstheme="minorHAnsi"/>
          <w:color w:val="auto"/>
          <w:lang w:eastAsia="pt-BR"/>
        </w:rPr>
        <w:t xml:space="preserve">previsto </w:t>
      </w:r>
      <w:r w:rsidR="008458DA" w:rsidRPr="0087159C">
        <w:rPr>
          <w:rFonts w:asciiTheme="minorHAnsi" w:eastAsia="Times New Roman" w:hAnsiTheme="minorHAnsi" w:cstheme="minorHAnsi"/>
          <w:i/>
          <w:iCs/>
          <w:color w:val="auto"/>
          <w:lang w:eastAsia="pt-BR"/>
        </w:rPr>
        <w:t xml:space="preserve">no edital </w:t>
      </w:r>
      <w:r w:rsidR="008458DA" w:rsidRPr="0087159C">
        <w:rPr>
          <w:rFonts w:asciiTheme="minorHAnsi" w:eastAsia="Times New Roman" w:hAnsiTheme="minorHAnsi" w:cstheme="minorHAnsi"/>
          <w:color w:val="auto"/>
          <w:lang w:eastAsia="pt-BR"/>
        </w:rPr>
        <w:t xml:space="preserve">e se </w:t>
      </w:r>
      <w:r w:rsidR="008458DA" w:rsidRPr="005D3A7E">
        <w:rPr>
          <w:rFonts w:asciiTheme="minorHAnsi" w:eastAsia="Times New Roman" w:hAnsiTheme="minorHAnsi" w:cstheme="minorHAnsi"/>
          <w:color w:val="auto"/>
          <w:lang w:eastAsia="pt-BR"/>
        </w:rPr>
        <w:t>obrigar nos limites dela;</w:t>
      </w:r>
    </w:p>
    <w:p w14:paraId="650EA95C" w14:textId="5D71EB46"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 </w:t>
      </w:r>
      <w:r w:rsidR="008458DA" w:rsidRPr="005D3A7E">
        <w:rPr>
          <w:rFonts w:asciiTheme="minorHAnsi" w:eastAsia="Times New Roman" w:hAnsiTheme="minorHAnsi" w:cstheme="minorHAnsi"/>
          <w:color w:val="auto"/>
          <w:lang w:eastAsia="pt-BR"/>
        </w:rPr>
        <w:t>Será incluído na ata, na forma de anexo, o registro dos licitantes ou dos fornecedores que:</w:t>
      </w:r>
    </w:p>
    <w:p w14:paraId="7E8421BC" w14:textId="60DDF1C2" w:rsidR="008458DA" w:rsidRPr="005D3A7E" w:rsidRDefault="00AF3102"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5.8.1 </w:t>
      </w:r>
      <w:r w:rsidR="008458DA" w:rsidRPr="005D3A7E">
        <w:rPr>
          <w:rFonts w:asciiTheme="minorHAnsi" w:eastAsia="Times New Roman" w:hAnsiTheme="minorHAnsi" w:cstheme="minorHAnsi"/>
          <w:color w:val="auto"/>
          <w:lang w:eastAsia="pt-BR"/>
        </w:rPr>
        <w:t xml:space="preserve">Aceitarem cotar os bens, as obras ou os serviços com preços iguais aos do adjudicatário, observada a classificação da licitação; e </w:t>
      </w:r>
    </w:p>
    <w:p w14:paraId="2E0F180B" w14:textId="430595CC" w:rsidR="008458DA" w:rsidRPr="005D3A7E" w:rsidRDefault="00AF3102"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5.8.2 </w:t>
      </w:r>
      <w:r w:rsidR="008458DA" w:rsidRPr="005D3A7E">
        <w:rPr>
          <w:rFonts w:asciiTheme="minorHAnsi" w:eastAsia="Times New Roman" w:hAnsiTheme="minorHAnsi" w:cstheme="minorHAnsi"/>
          <w:color w:val="auto"/>
          <w:lang w:eastAsia="pt-BR"/>
        </w:rPr>
        <w:t xml:space="preserve">Mantiverem sua proposta original. </w:t>
      </w:r>
      <w:bookmarkStart w:id="1" w:name="cadastro_reserva"/>
      <w:bookmarkEnd w:id="1"/>
    </w:p>
    <w:p w14:paraId="141A2375" w14:textId="65BA96C7"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5.9 </w:t>
      </w:r>
      <w:r w:rsidR="008458DA" w:rsidRPr="005D3A7E">
        <w:rPr>
          <w:rFonts w:asciiTheme="minorHAnsi" w:eastAsia="Times New Roman" w:hAnsiTheme="minorHAnsi" w:cstheme="minorHAnsi"/>
          <w:color w:val="auto"/>
          <w:lang w:eastAsia="pt-BR"/>
        </w:rPr>
        <w:t>Será respeitada, nas contratações, a ordem de classificação dos licitantes ou dos fornecedores registrados na ata.</w:t>
      </w:r>
    </w:p>
    <w:p w14:paraId="49CF0197" w14:textId="68421930" w:rsidR="008458DA" w:rsidRPr="005D3A7E" w:rsidRDefault="00AF3102"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5.10 </w:t>
      </w:r>
      <w:r w:rsidR="008458DA" w:rsidRPr="005D3A7E">
        <w:rPr>
          <w:rFonts w:asciiTheme="minorHAnsi" w:eastAsia="Times New Roman" w:hAnsiTheme="minorHAnsi" w:cstheme="minorHAnsi"/>
          <w:color w:val="auto"/>
          <w:lang w:eastAsia="pt-BR"/>
        </w:rPr>
        <w:t>O registro a que se refere o item 5.</w:t>
      </w:r>
      <w:r w:rsidRPr="005D3A7E">
        <w:rPr>
          <w:rFonts w:asciiTheme="minorHAnsi" w:eastAsia="Times New Roman" w:hAnsiTheme="minorHAnsi" w:cstheme="minorHAnsi"/>
          <w:color w:val="auto"/>
          <w:lang w:eastAsia="pt-BR"/>
        </w:rPr>
        <w:t>7.1</w:t>
      </w:r>
      <w:r w:rsidR="008458DA" w:rsidRPr="005D3A7E">
        <w:rPr>
          <w:rFonts w:asciiTheme="minorHAnsi" w:eastAsia="Times New Roman" w:hAnsiTheme="minorHAnsi" w:cstheme="minorHAnsi"/>
          <w:b/>
          <w:bCs/>
          <w:color w:val="auto"/>
          <w:lang w:eastAsia="pt-BR"/>
        </w:rPr>
        <w:t xml:space="preserve"> </w:t>
      </w:r>
      <w:r w:rsidR="008458DA" w:rsidRPr="005D3A7E">
        <w:rPr>
          <w:rFonts w:asciiTheme="minorHAnsi" w:eastAsia="Times New Roman" w:hAnsiTheme="minorHAnsi" w:cstheme="minorHAnsi"/>
          <w:color w:val="auto"/>
          <w:lang w:eastAsia="pt-BR"/>
        </w:rPr>
        <w:t>tem por obje</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 a formação de cadastro de reserva para o caso de impossibilidade de atendimento pelo signatário da ata.</w:t>
      </w:r>
    </w:p>
    <w:p w14:paraId="257CDFA4" w14:textId="4BCFD166" w:rsidR="008458DA" w:rsidRPr="005D3A7E" w:rsidRDefault="00AF3102"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5.11 </w:t>
      </w:r>
      <w:r w:rsidR="008458DA" w:rsidRPr="005D3A7E">
        <w:rPr>
          <w:rFonts w:asciiTheme="minorHAnsi" w:eastAsia="Times New Roman" w:hAnsiTheme="minorHAnsi" w:cstheme="minorHAnsi"/>
          <w:color w:val="auto"/>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 </w:t>
      </w:r>
      <w:r w:rsidR="008458DA" w:rsidRPr="005D3A7E">
        <w:rPr>
          <w:rFonts w:asciiTheme="minorHAnsi" w:eastAsia="Times New Roman" w:hAnsiTheme="minorHAnsi" w:cstheme="minorHAnsi"/>
          <w:color w:val="auto"/>
          <w:lang w:eastAsia="pt-BR"/>
        </w:rPr>
        <w:t xml:space="preserve">A habilitação dos licitantes que comporão o cadastro de reserva a que se refere o item </w:t>
      </w:r>
      <w:r w:rsidRPr="005D3A7E">
        <w:rPr>
          <w:rFonts w:asciiTheme="minorHAnsi" w:eastAsia="Times New Roman" w:hAnsiTheme="minorHAnsi" w:cstheme="minorHAnsi"/>
          <w:color w:val="auto"/>
          <w:lang w:eastAsia="pt-BR"/>
        </w:rPr>
        <w:t>5.8</w:t>
      </w:r>
      <w:r w:rsidR="008458DA" w:rsidRPr="005D3A7E">
        <w:rPr>
          <w:rFonts w:asciiTheme="minorHAnsi" w:eastAsia="Times New Roman" w:hAnsiTheme="minorHAnsi" w:cstheme="minorHAnsi"/>
          <w:color w:val="auto"/>
          <w:lang w:eastAsia="pt-BR"/>
        </w:rPr>
        <w:t xml:space="preserve"> somente será efetuada quando houver necessidade de contratação dos licitantes remanescentes, nas seguintes hipóteses:</w:t>
      </w:r>
      <w:bookmarkStart w:id="2" w:name="habilitacao_reserva"/>
      <w:bookmarkEnd w:id="2"/>
    </w:p>
    <w:p w14:paraId="010E2A0C" w14:textId="6A0A7F7A"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5.12.1 </w:t>
      </w:r>
      <w:r w:rsidR="008458DA" w:rsidRPr="005D3A7E">
        <w:rPr>
          <w:rFonts w:asciiTheme="minorHAnsi" w:eastAsia="Times New Roman" w:hAnsiTheme="minorHAnsi" w:cstheme="minorHAnsi"/>
          <w:color w:val="auto"/>
          <w:lang w:eastAsia="pt-BR"/>
        </w:rPr>
        <w:t xml:space="preserve">Quando o licitante vencedor não assinar a ata de registro de preços, no prazo e nas condições </w:t>
      </w:r>
      <w:r w:rsidR="008458DA" w:rsidRPr="0087159C">
        <w:rPr>
          <w:rFonts w:asciiTheme="minorHAnsi" w:eastAsia="Times New Roman" w:hAnsiTheme="minorHAnsi" w:cstheme="minorHAnsi"/>
          <w:color w:val="auto"/>
          <w:lang w:eastAsia="pt-BR"/>
        </w:rPr>
        <w:t xml:space="preserve">estabelecidos </w:t>
      </w:r>
      <w:r w:rsidR="008458DA" w:rsidRPr="0087159C">
        <w:rPr>
          <w:rFonts w:asciiTheme="minorHAnsi" w:eastAsia="Times New Roman" w:hAnsiTheme="minorHAnsi" w:cstheme="minorHAnsi"/>
          <w:i/>
          <w:iCs/>
          <w:color w:val="auto"/>
          <w:lang w:eastAsia="pt-BR"/>
        </w:rPr>
        <w:t>no edital;</w:t>
      </w:r>
      <w:r w:rsidR="008458DA" w:rsidRPr="0087159C">
        <w:rPr>
          <w:rFonts w:asciiTheme="minorHAnsi" w:eastAsia="Times New Roman" w:hAnsiTheme="minorHAnsi" w:cstheme="minorHAnsi"/>
          <w:color w:val="auto"/>
          <w:lang w:eastAsia="pt-BR"/>
        </w:rPr>
        <w:t xml:space="preserve"> e</w:t>
      </w:r>
    </w:p>
    <w:p w14:paraId="176FB793" w14:textId="6F42525E"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5.12.2 </w:t>
      </w:r>
      <w:r w:rsidR="008458DA" w:rsidRPr="005D3A7E">
        <w:rPr>
          <w:rFonts w:asciiTheme="minorHAnsi" w:eastAsia="Times New Roman" w:hAnsiTheme="minorHAnsi" w:cstheme="minorHAnsi"/>
          <w:color w:val="auto"/>
          <w:lang w:eastAsia="pt-BR"/>
        </w:rPr>
        <w:t xml:space="preserve">Quando houver o cancelamento do registro do licitante ou do registro de preços nas hipóteses previstas no item </w:t>
      </w:r>
      <w:r w:rsidR="00BE2168" w:rsidRPr="005D3A7E">
        <w:rPr>
          <w:rFonts w:asciiTheme="minorHAnsi" w:eastAsia="Times New Roman" w:hAnsiTheme="minorHAnsi" w:cstheme="minorHAnsi"/>
          <w:color w:val="auto"/>
          <w:lang w:eastAsia="pt-BR"/>
        </w:rPr>
        <w:t>9</w:t>
      </w:r>
      <w:r w:rsidR="008458DA" w:rsidRPr="005D3A7E">
        <w:rPr>
          <w:rFonts w:asciiTheme="minorHAnsi" w:eastAsia="Times New Roman" w:hAnsiTheme="minorHAnsi" w:cstheme="minorHAnsi"/>
          <w:color w:val="auto"/>
          <w:lang w:eastAsia="pt-BR"/>
        </w:rPr>
        <w:t>.</w:t>
      </w:r>
    </w:p>
    <w:p w14:paraId="33E23222" w14:textId="43B3F2E5"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5.13 </w:t>
      </w:r>
      <w:r w:rsidR="008458DA" w:rsidRPr="005D3A7E">
        <w:rPr>
          <w:rFonts w:asciiTheme="minorHAnsi" w:eastAsia="Times New Roman" w:hAnsiTheme="minorHAnsi" w:cstheme="minorHAnsi"/>
          <w:color w:val="auto"/>
          <w:lang w:eastAsia="pt-BR"/>
        </w:rPr>
        <w:t>O preço registrado com indicação dos licitantes e fornecedores será divulgado no PNCP e ficará disponibilizado durante a vigência da ata de registro de preços.</w:t>
      </w:r>
    </w:p>
    <w:p w14:paraId="07AA1C62" w14:textId="37540B78"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5.14 </w:t>
      </w:r>
      <w:r w:rsidR="008458DA" w:rsidRPr="005D3A7E">
        <w:rPr>
          <w:rFonts w:asciiTheme="minorHAnsi" w:eastAsia="Times New Roman" w:hAnsiTheme="minorHAnsi" w:cstheme="minorHAnsi"/>
          <w:color w:val="auto"/>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5.15 </w:t>
      </w:r>
      <w:r w:rsidR="008458DA" w:rsidRPr="005D3A7E">
        <w:rPr>
          <w:rFonts w:asciiTheme="minorHAnsi" w:eastAsia="Times New Roman" w:hAnsiTheme="minorHAnsi" w:cstheme="minorHAnsi"/>
          <w:color w:val="auto"/>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5.16 </w:t>
      </w:r>
      <w:r w:rsidR="008458DA" w:rsidRPr="005D3A7E">
        <w:rPr>
          <w:rFonts w:asciiTheme="minorHAnsi" w:eastAsia="Times New Roman" w:hAnsiTheme="minorHAnsi" w:cstheme="minorHAnsi"/>
          <w:color w:val="auto"/>
          <w:lang w:eastAsia="pt-BR"/>
        </w:rPr>
        <w:t>A ata de registro de preços será assinada por meio de assinatura digital e disponibilizada no Sistema de Registro de Preços.</w:t>
      </w:r>
    </w:p>
    <w:p w14:paraId="3327D911" w14:textId="77A6C632"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5.17 </w:t>
      </w:r>
      <w:r w:rsidR="008458DA" w:rsidRPr="005D3A7E">
        <w:rPr>
          <w:rFonts w:asciiTheme="minorHAnsi" w:eastAsia="Times New Roman" w:hAnsiTheme="minorHAnsi" w:cstheme="minorHAnsi"/>
          <w:color w:val="auto"/>
          <w:lang w:eastAsia="pt-BR"/>
        </w:rPr>
        <w:t>Quando o convocado não assinar a ata de registro de preços no prazo e nas condições estabelecidos no edital ou no aviso de contratação,</w:t>
      </w:r>
      <w:r w:rsidRPr="005D3A7E">
        <w:rPr>
          <w:rFonts w:asciiTheme="minorHAnsi" w:eastAsia="Times New Roman" w:hAnsiTheme="minorHAnsi" w:cstheme="minorHAnsi"/>
          <w:color w:val="auto"/>
          <w:lang w:eastAsia="pt-BR"/>
        </w:rPr>
        <w:t xml:space="preserve"> </w:t>
      </w:r>
      <w:r w:rsidR="008458DA" w:rsidRPr="005D3A7E">
        <w:rPr>
          <w:rFonts w:asciiTheme="minorHAnsi" w:eastAsia="Times New Roman" w:hAnsiTheme="minorHAnsi" w:cstheme="minorHAnsi"/>
          <w:color w:val="auto"/>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1ABF2421" w14:textId="400020C2"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 </w:t>
      </w:r>
      <w:r w:rsidR="008458DA" w:rsidRPr="005D3A7E">
        <w:rPr>
          <w:rFonts w:asciiTheme="minorHAnsi" w:eastAsia="Times New Roman" w:hAnsiTheme="minorHAnsi" w:cstheme="minorHAnsi"/>
          <w:color w:val="auto"/>
          <w:lang w:eastAsia="pt-BR"/>
        </w:rPr>
        <w:t>Na hipótese de nenhum dos licitantes aceitar</w:t>
      </w:r>
      <w:r w:rsidR="0027430F" w:rsidRPr="005D3A7E">
        <w:rPr>
          <w:rFonts w:asciiTheme="minorHAnsi" w:eastAsia="Times New Roman" w:hAnsiTheme="minorHAnsi" w:cstheme="minorHAnsi"/>
          <w:color w:val="auto"/>
          <w:lang w:eastAsia="pt-BR"/>
        </w:rPr>
        <w:t>em</w:t>
      </w:r>
      <w:r w:rsidR="008458DA" w:rsidRPr="005D3A7E">
        <w:rPr>
          <w:rFonts w:asciiTheme="minorHAnsi" w:eastAsia="Times New Roman" w:hAnsiTheme="minorHAnsi" w:cstheme="minorHAnsi"/>
          <w:color w:val="auto"/>
          <w:lang w:eastAsia="pt-BR"/>
        </w:rPr>
        <w:t xml:space="preserve"> a contratação nos termos do item anterior, a Administração, observados o valor 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mado e sua eventual atualização nos termos </w:t>
      </w:r>
      <w:r w:rsidR="008458DA" w:rsidRPr="0087159C">
        <w:rPr>
          <w:rFonts w:asciiTheme="minorHAnsi" w:eastAsia="Times New Roman" w:hAnsiTheme="minorHAnsi" w:cstheme="minorHAnsi"/>
          <w:color w:val="auto"/>
          <w:lang w:eastAsia="pt-BR"/>
        </w:rPr>
        <w:t xml:space="preserve">do edital, </w:t>
      </w:r>
      <w:r w:rsidR="008458DA" w:rsidRPr="005D3A7E">
        <w:rPr>
          <w:rFonts w:asciiTheme="minorHAnsi" w:eastAsia="Times New Roman" w:hAnsiTheme="minorHAnsi" w:cstheme="minorHAnsi"/>
          <w:color w:val="auto"/>
          <w:lang w:eastAsia="pt-BR"/>
        </w:rPr>
        <w:t>poderá:</w:t>
      </w:r>
    </w:p>
    <w:p w14:paraId="31D9C8A3" w14:textId="6CCFDDD6"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5.18.1 </w:t>
      </w:r>
      <w:r w:rsidR="008458DA" w:rsidRPr="005D3A7E">
        <w:rPr>
          <w:rFonts w:asciiTheme="minorHAnsi" w:eastAsia="Times New Roman" w:hAnsiTheme="minorHAnsi" w:cstheme="minorHAnsi"/>
          <w:color w:val="auto"/>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5.18.2 </w:t>
      </w:r>
      <w:r w:rsidR="008458DA" w:rsidRPr="005D3A7E">
        <w:rPr>
          <w:rFonts w:asciiTheme="minorHAnsi" w:eastAsia="Times New Roman" w:hAnsiTheme="minorHAnsi" w:cstheme="minorHAnsi"/>
          <w:color w:val="auto"/>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Pr="005D3A7E" w:rsidRDefault="0027430F"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5.19 </w:t>
      </w:r>
      <w:r w:rsidR="008458DA" w:rsidRPr="005D3A7E">
        <w:rPr>
          <w:rFonts w:asciiTheme="minorHAnsi" w:eastAsia="Times New Roman" w:hAnsiTheme="minorHAnsi" w:cstheme="minorHAnsi"/>
          <w:color w:val="auto"/>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4543FC" w14:textId="44F6FB02" w:rsidR="008458DA" w:rsidRPr="005D3A7E" w:rsidRDefault="0027430F"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6. </w:t>
      </w:r>
      <w:r w:rsidR="008458DA" w:rsidRPr="005D3A7E">
        <w:rPr>
          <w:rFonts w:asciiTheme="minorHAnsi" w:eastAsiaTheme="majorEastAsia" w:hAnsiTheme="minorHAnsi" w:cstheme="minorHAnsi"/>
          <w:b/>
          <w:bCs/>
          <w:color w:val="auto"/>
        </w:rPr>
        <w:t>ALTERAÇÃO OU ATUALIZAÇÃO DOS PREÇOS REGISTRADOS</w:t>
      </w:r>
    </w:p>
    <w:p w14:paraId="3D4DF613" w14:textId="747FCA2D" w:rsidR="008458DA" w:rsidRPr="005D3A7E" w:rsidRDefault="0027430F"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 </w:t>
      </w:r>
      <w:r w:rsidR="008458DA" w:rsidRPr="005D3A7E">
        <w:rPr>
          <w:rFonts w:asciiTheme="minorHAnsi" w:eastAsia="Times New Roman" w:hAnsiTheme="minorHAnsi" w:cstheme="minorHAnsi"/>
          <w:color w:val="auto"/>
          <w:lang w:eastAsia="pt-BR"/>
        </w:rPr>
        <w:t>Os preços registrados poderão ser alterados ou atualizados em decorrência de eventual redução dos preços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cados no mercado ou de fato que eleve o custo dos bens, das obras ou dos serviços registrados, nas seguintes situações:</w:t>
      </w:r>
    </w:p>
    <w:p w14:paraId="72E5F8B9" w14:textId="411CE7AC"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6.1.1 </w:t>
      </w:r>
      <w:r w:rsidR="008458DA" w:rsidRPr="005D3A7E">
        <w:rPr>
          <w:rFonts w:asciiTheme="minorHAnsi" w:eastAsia="Times New Roman" w:hAnsiTheme="minorHAnsi" w:cstheme="minorHAnsi"/>
          <w:color w:val="auto"/>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5D3A7E">
        <w:rPr>
          <w:rFonts w:asciiTheme="minorHAnsi" w:eastAsia="Times New Roman" w:hAnsiTheme="minorHAnsi" w:cstheme="minorHAnsi"/>
          <w:color w:val="0000EF"/>
          <w:lang w:eastAsia="pt-BR"/>
        </w:rPr>
        <w:t>alínea “d” do inciso II do caput do art. 124 da Lei nº 14.133, de 2021;</w:t>
      </w:r>
    </w:p>
    <w:p w14:paraId="7B83D42E" w14:textId="49C48297"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6.1.2 </w:t>
      </w:r>
      <w:r w:rsidR="008458DA" w:rsidRPr="005D3A7E">
        <w:rPr>
          <w:rFonts w:asciiTheme="minorHAnsi" w:eastAsia="Times New Roman" w:hAnsiTheme="minorHAnsi" w:cstheme="minorHAnsi"/>
          <w:color w:val="auto"/>
          <w:lang w:eastAsia="pt-BR"/>
        </w:rPr>
        <w:t>Em caso de criação, alteração ou ex</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nção de quaisquer tributos ou encargos legais ou a superveniência de disposições legais, com comprovada repercussão sobre os preços registrados; </w:t>
      </w:r>
    </w:p>
    <w:p w14:paraId="0B6FD609" w14:textId="72030C6A"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6.1.3 </w:t>
      </w:r>
      <w:r w:rsidR="008458DA" w:rsidRPr="005D3A7E">
        <w:rPr>
          <w:rFonts w:asciiTheme="minorHAnsi" w:eastAsia="Times New Roman" w:hAnsiTheme="minorHAnsi" w:cstheme="minorHAnsi"/>
          <w:color w:val="auto"/>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5D3A7E" w:rsidRDefault="009B5CD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6.1.4 </w:t>
      </w:r>
      <w:r w:rsidR="008458DA" w:rsidRPr="005D3A7E">
        <w:rPr>
          <w:rFonts w:asciiTheme="minorHAnsi" w:eastAsia="Times New Roman" w:hAnsiTheme="minorHAnsi" w:cstheme="minorHAnsi"/>
          <w:color w:val="auto"/>
          <w:lang w:eastAsia="pt-BR"/>
        </w:rPr>
        <w:t xml:space="preserve">No caso do reajustamento, deverá ser respeitada a contagem da anualidade e o índice previstos para a contratação;  </w:t>
      </w:r>
    </w:p>
    <w:p w14:paraId="3AEFD206" w14:textId="512ED158" w:rsidR="008458DA" w:rsidRPr="005D3A7E" w:rsidRDefault="009B5CD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6.1.5 </w:t>
      </w:r>
      <w:r w:rsidR="008458DA" w:rsidRPr="005D3A7E">
        <w:rPr>
          <w:rFonts w:asciiTheme="minorHAnsi" w:eastAsia="Times New Roman" w:hAnsiTheme="minorHAnsi" w:cstheme="minorHAnsi"/>
          <w:color w:val="auto"/>
          <w:lang w:eastAsia="pt-BR"/>
        </w:rPr>
        <w:t>No caso da repactuação, poderá ser a pedido do interessado, conforme critérios definidos para a contratação.</w:t>
      </w:r>
    </w:p>
    <w:p w14:paraId="1D590EF7" w14:textId="4017DF06" w:rsidR="008458DA" w:rsidRPr="005D3A7E" w:rsidRDefault="009B5CD7"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7. </w:t>
      </w:r>
      <w:r w:rsidR="008458DA" w:rsidRPr="005D3A7E">
        <w:rPr>
          <w:rFonts w:asciiTheme="minorHAnsi" w:eastAsiaTheme="majorEastAsia" w:hAnsiTheme="minorHAnsi" w:cstheme="minorHAnsi"/>
          <w:b/>
          <w:bCs/>
          <w:color w:val="auto"/>
        </w:rPr>
        <w:t>NEGOCIAÇÃO DE PREÇOS REGISTRADOS</w:t>
      </w:r>
    </w:p>
    <w:p w14:paraId="7C9FEAF3" w14:textId="1D807E89" w:rsidR="008458DA" w:rsidRPr="005D3A7E" w:rsidRDefault="009B5CD7"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7.1 </w:t>
      </w:r>
      <w:r w:rsidR="008458DA" w:rsidRPr="005D3A7E">
        <w:rPr>
          <w:rFonts w:asciiTheme="minorHAnsi" w:eastAsia="Times New Roman" w:hAnsiTheme="minorHAnsi" w:cstheme="minorHAnsi"/>
          <w:color w:val="auto"/>
          <w:lang w:eastAsia="pt-BR"/>
        </w:rPr>
        <w:t>Na hipótese de o preço registrado tornar-se superior ao preço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 no mercado por mo</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vo superveniente, 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convocará o fornecedor para negociar a redução do preço registrado.</w:t>
      </w:r>
    </w:p>
    <w:p w14:paraId="1E056896" w14:textId="1B1D5164"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7.2 </w:t>
      </w:r>
      <w:r w:rsidR="008458DA" w:rsidRPr="005D3A7E">
        <w:rPr>
          <w:rFonts w:asciiTheme="minorHAnsi" w:eastAsia="Times New Roman" w:hAnsiTheme="minorHAnsi" w:cstheme="minorHAnsi"/>
          <w:color w:val="auto"/>
          <w:lang w:eastAsia="pt-BR"/>
        </w:rPr>
        <w:t>Caso não aceite reduzir seu preço aos valores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cados pelo mercado, o fornecedor será liberado do compromisso assumido quanto ao item registrado, sem aplicação de penalidades administrativas.</w:t>
      </w:r>
    </w:p>
    <w:p w14:paraId="508A0328" w14:textId="07A0312D"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7.3 </w:t>
      </w:r>
      <w:r w:rsidR="008458DA" w:rsidRPr="005D3A7E">
        <w:rPr>
          <w:rFonts w:asciiTheme="minorHAnsi" w:eastAsia="Times New Roman" w:hAnsiTheme="minorHAnsi" w:cstheme="minorHAnsi"/>
          <w:color w:val="auto"/>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7.4 </w:t>
      </w:r>
      <w:r w:rsidR="008458DA" w:rsidRPr="005D3A7E">
        <w:rPr>
          <w:rFonts w:asciiTheme="minorHAnsi" w:eastAsia="Times New Roman" w:hAnsiTheme="minorHAnsi" w:cstheme="minorHAnsi"/>
          <w:color w:val="auto"/>
          <w:lang w:eastAsia="pt-BR"/>
        </w:rPr>
        <w:t>Se não obtiver êxito nas negociações, o órgão ou en</w:t>
      </w:r>
      <w:r w:rsidR="008458DA" w:rsidRPr="005D3A7E">
        <w:rPr>
          <w:rFonts w:asciiTheme="minorHAnsi" w:hAnsiTheme="minorHAnsi" w:cstheme="minorHAnsi"/>
          <w:color w:val="auto"/>
          <w:lang w:eastAsia="pt-BR"/>
        </w:rPr>
        <w:t>tid</w:t>
      </w:r>
      <w:r w:rsidR="008458DA" w:rsidRPr="005D3A7E">
        <w:rPr>
          <w:rFonts w:asciiTheme="minorHAnsi" w:eastAsia="Times New Roman" w:hAnsiTheme="minorHAnsi" w:cstheme="minorHAnsi"/>
          <w:color w:val="auto"/>
          <w:lang w:eastAsia="pt-BR"/>
        </w:rPr>
        <w:t>ade gerenciadora procederá ao cancelamento da ata de registro de preços, adotando as medidas cabíveis para obtenção de contratação mais vantajosa.</w:t>
      </w:r>
      <w:bookmarkStart w:id="4" w:name="reducao_preco_mercado_negociacao_frustra"/>
      <w:bookmarkEnd w:id="4"/>
    </w:p>
    <w:p w14:paraId="192F915A" w14:textId="6023FEFC"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7.5 </w:t>
      </w:r>
      <w:r w:rsidR="008458DA" w:rsidRPr="005D3A7E">
        <w:rPr>
          <w:rFonts w:asciiTheme="minorHAnsi" w:eastAsia="Times New Roman" w:hAnsiTheme="minorHAnsi" w:cstheme="minorHAnsi"/>
          <w:color w:val="auto"/>
          <w:lang w:eastAsia="pt-BR"/>
        </w:rPr>
        <w:t>Na hipótese de redução do preço registrado, o gerenciador comunicará aos órgãos e às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dades que </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5D3A7E" w:rsidRDefault="009B5CD7"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7.6 </w:t>
      </w:r>
      <w:r w:rsidR="008458DA" w:rsidRPr="005D3A7E">
        <w:rPr>
          <w:rFonts w:asciiTheme="minorHAnsi" w:eastAsia="Times New Roman" w:hAnsiTheme="minorHAnsi" w:cstheme="minorHAnsi"/>
          <w:color w:val="auto"/>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6C80F71B" w14:textId="04F2FFFF"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7.6.1 </w:t>
      </w:r>
      <w:r w:rsidR="008458DA" w:rsidRPr="005D3A7E">
        <w:rPr>
          <w:rFonts w:asciiTheme="minorHAnsi" w:eastAsia="Times New Roman" w:hAnsiTheme="minorHAnsi" w:cstheme="minorHAnsi"/>
          <w:color w:val="auto"/>
          <w:lang w:eastAsia="pt-BR"/>
        </w:rPr>
        <w:t xml:space="preserve">Neste caso, o fornecedor encaminhará, juntamente com o pedido de alteração, a documentação comprobatória ou </w:t>
      </w:r>
      <w:proofErr w:type="spellStart"/>
      <w:r w:rsidR="008458DA" w:rsidRPr="005D3A7E">
        <w:rPr>
          <w:rFonts w:asciiTheme="minorHAnsi" w:eastAsia="Times New Roman" w:hAnsiTheme="minorHAnsi" w:cstheme="minorHAnsi"/>
          <w:color w:val="auto"/>
          <w:lang w:eastAsia="pt-BR"/>
        </w:rPr>
        <w:t>a</w:t>
      </w:r>
      <w:proofErr w:type="spellEnd"/>
      <w:r w:rsidR="008458DA" w:rsidRPr="005D3A7E">
        <w:rPr>
          <w:rFonts w:asciiTheme="minorHAnsi" w:eastAsia="Times New Roman" w:hAnsiTheme="minorHAnsi" w:cstheme="minorHAnsi"/>
          <w:color w:val="auto"/>
          <w:lang w:eastAsia="pt-BR"/>
        </w:rPr>
        <w:t xml:space="preserve"> planilha de custos que demonstre a inviabilidade do preço registrado em relação às condições inicialmente pactuadas.</w:t>
      </w:r>
      <w:bookmarkStart w:id="6" w:name="prova_preco_mercado_maior"/>
      <w:bookmarkEnd w:id="6"/>
    </w:p>
    <w:p w14:paraId="2A94CB22" w14:textId="05A2A624"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7.6.2 </w:t>
      </w:r>
      <w:r w:rsidR="008458DA" w:rsidRPr="005D3A7E">
        <w:rPr>
          <w:rFonts w:asciiTheme="minorHAnsi" w:eastAsia="Times New Roman" w:hAnsiTheme="minorHAnsi" w:cstheme="minorHAnsi"/>
          <w:color w:val="auto"/>
          <w:lang w:eastAsia="pt-BR"/>
        </w:rPr>
        <w:t>N</w:t>
      </w:r>
      <w:r w:rsidR="009B5CD7" w:rsidRPr="005D3A7E">
        <w:rPr>
          <w:rFonts w:asciiTheme="minorHAnsi" w:eastAsia="Times New Roman" w:hAnsiTheme="minorHAnsi" w:cstheme="minorHAnsi"/>
          <w:color w:val="auto"/>
          <w:lang w:eastAsia="pt-BR"/>
        </w:rPr>
        <w:t>a</w:t>
      </w:r>
      <w:r w:rsidR="008458DA" w:rsidRPr="005D3A7E">
        <w:rPr>
          <w:rFonts w:asciiTheme="minorHAnsi" w:eastAsia="Times New Roman" w:hAnsiTheme="minorHAnsi" w:cstheme="minorHAnsi"/>
          <w:color w:val="auto"/>
          <w:lang w:eastAsia="pt-BR"/>
        </w:rPr>
        <w:t xml:space="preserve"> hipótese de não comprovação da existência de fato superveniente que inviabilize o preço registrado, o pedido será indeferido pelo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 gerenciadora e o fornecedor deverá cumprir as obrigações estabelecidas na ata, sob pena de cancelamento do seu registro, nos termos do item </w:t>
      </w:r>
      <w:r w:rsidRPr="005D3A7E">
        <w:rPr>
          <w:rFonts w:asciiTheme="minorHAnsi" w:eastAsia="Times New Roman" w:hAnsiTheme="minorHAnsi" w:cstheme="minorHAnsi"/>
          <w:color w:val="auto"/>
          <w:lang w:eastAsia="pt-BR"/>
        </w:rPr>
        <w:t>9</w:t>
      </w:r>
      <w:r w:rsidR="008458DA" w:rsidRPr="005D3A7E">
        <w:rPr>
          <w:rFonts w:asciiTheme="minorHAnsi" w:eastAsia="Times New Roman" w:hAnsiTheme="minorHAnsi" w:cstheme="minorHAnsi"/>
          <w:color w:val="auto"/>
          <w:lang w:eastAsia="pt-BR"/>
        </w:rPr>
        <w:t>, sem prejuízo das sanções previstas na Lei nº 14.133, de 2021, e na legislação aplicável.</w:t>
      </w:r>
      <w:bookmarkStart w:id="7" w:name="nao_comprovacao_majoracao_mercado"/>
      <w:bookmarkEnd w:id="7"/>
    </w:p>
    <w:p w14:paraId="2941A8CD" w14:textId="18DBAF02"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7.7 </w:t>
      </w:r>
      <w:r w:rsidR="008458DA" w:rsidRPr="005D3A7E">
        <w:rPr>
          <w:rFonts w:asciiTheme="minorHAnsi" w:eastAsia="Times New Roman" w:hAnsiTheme="minorHAnsi" w:cstheme="minorHAnsi"/>
          <w:color w:val="auto"/>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5D3A7E">
        <w:rPr>
          <w:rFonts w:asciiTheme="minorHAnsi" w:eastAsia="Times New Roman" w:hAnsiTheme="minorHAnsi" w:cstheme="minorHAnsi"/>
          <w:color w:val="auto"/>
          <w:lang w:eastAsia="pt-BR"/>
        </w:rPr>
        <w:t>5.17</w:t>
      </w:r>
      <w:r w:rsidR="008458DA" w:rsidRPr="005D3A7E">
        <w:rPr>
          <w:rFonts w:asciiTheme="minorHAnsi" w:eastAsia="Times New Roman" w:hAnsiTheme="minorHAnsi" w:cstheme="minorHAnsi"/>
          <w:color w:val="auto"/>
          <w:lang w:eastAsia="pt-BR"/>
        </w:rPr>
        <w:t>.</w:t>
      </w:r>
    </w:p>
    <w:p w14:paraId="56F584F5" w14:textId="6E8F0628"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7.7.1 </w:t>
      </w:r>
      <w:r w:rsidR="008458DA" w:rsidRPr="005D3A7E">
        <w:rPr>
          <w:rFonts w:asciiTheme="minorHAnsi" w:eastAsia="Times New Roman" w:hAnsiTheme="minorHAnsi" w:cstheme="minorHAnsi"/>
          <w:color w:val="auto"/>
          <w:lang w:eastAsia="pt-BR"/>
        </w:rPr>
        <w:t xml:space="preserve">Se não obtiver êxito nas negociações, o órgão ou entidade gerenciadora procederá ao cancelamento da ata de registro de preços, nos termos do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cancelamento_da_ata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2E634A">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e adotará as medidas cabíveis para a obtenção da contratação mais vantajosa.</w:t>
      </w:r>
      <w:bookmarkStart w:id="8" w:name="majora_preco_mercado_negociacao_frustra"/>
      <w:bookmarkEnd w:id="8"/>
    </w:p>
    <w:p w14:paraId="23FA8598" w14:textId="737DD01F"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7.8 </w:t>
      </w:r>
      <w:r w:rsidR="008458DA" w:rsidRPr="005D3A7E">
        <w:rPr>
          <w:rFonts w:asciiTheme="minorHAnsi" w:eastAsia="Times New Roman" w:hAnsiTheme="minorHAnsi" w:cstheme="minorHAnsi"/>
          <w:color w:val="auto"/>
          <w:lang w:eastAsia="pt-BR"/>
        </w:rPr>
        <w:t xml:space="preserve">Na hipótese de comprovação da majoração do preço de mercado que inviabilize o preço registrado, conforme previsto no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hipotese_preco_mercado_maior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2E634A">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Pr="005D3A7E">
        <w:rPr>
          <w:rFonts w:asciiTheme="minorHAnsi" w:eastAsia="Times New Roman" w:hAnsiTheme="minorHAnsi" w:cstheme="minorHAnsi"/>
          <w:color w:val="auto"/>
          <w:lang w:eastAsia="pt-BR"/>
        </w:rPr>
        <w:t>6</w:t>
      </w:r>
      <w:r w:rsidR="008458DA" w:rsidRPr="005D3A7E">
        <w:rPr>
          <w:rFonts w:asciiTheme="minorHAnsi" w:eastAsia="Times New Roman" w:hAnsiTheme="minorHAnsi" w:cstheme="minorHAnsi"/>
          <w:color w:val="auto"/>
          <w:lang w:eastAsia="pt-BR"/>
        </w:rPr>
        <w:t xml:space="preserve"> e no </w:t>
      </w:r>
      <w:r w:rsidRPr="005D3A7E">
        <w:rPr>
          <w:rFonts w:asciiTheme="minorHAnsi" w:eastAsia="Times New Roman" w:hAnsiTheme="minorHAnsi" w:cstheme="minorHAnsi"/>
          <w:color w:val="auto"/>
          <w:lang w:eastAsia="pt-BR"/>
        </w:rPr>
        <w:t xml:space="preserve">subitem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prova_preco_mercado_maior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2E634A">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atualizará o preço registrado, de acordo com a realidade dos valores praticados pelo mercado.</w:t>
      </w:r>
    </w:p>
    <w:p w14:paraId="5CE3E2D9" w14:textId="2161C7A9"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7.9 </w:t>
      </w:r>
      <w:r w:rsidR="008458DA" w:rsidRPr="005D3A7E">
        <w:rPr>
          <w:rFonts w:asciiTheme="minorHAnsi" w:eastAsia="Times New Roman" w:hAnsiTheme="minorHAnsi" w:cstheme="minorHAnsi"/>
          <w:color w:val="auto"/>
          <w:lang w:eastAsia="pt-BR"/>
        </w:rPr>
        <w:t>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comunicará aos órgãos e às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dades que </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verem firmado contratos decorrentes da ata de registro de preços sobre a efe</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va alteração do preço registrado, para que avaliem a necessidade de alteração contratual, observado o disposto no art. 124 da Lei nº 14.133, de 2021.</w:t>
      </w:r>
    </w:p>
    <w:p w14:paraId="2D827560" w14:textId="29847F71" w:rsidR="008458DA" w:rsidRPr="005D3A7E" w:rsidRDefault="00D145AC"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lastRenderedPageBreak/>
        <w:t xml:space="preserve">8. </w:t>
      </w:r>
      <w:r w:rsidR="008458DA" w:rsidRPr="005D3A7E">
        <w:rPr>
          <w:rFonts w:asciiTheme="minorHAnsi" w:eastAsiaTheme="majorEastAsia" w:hAnsiTheme="minorHAnsi" w:cstheme="minorHAnsi"/>
          <w:b/>
          <w:bCs/>
          <w:color w:val="auto"/>
        </w:rPr>
        <w:t>REMANEJAMENTO DAS QUANTIDADES REGISTRADAS NA ATA DE REGISTRO DE PREÇOS</w:t>
      </w:r>
    </w:p>
    <w:p w14:paraId="00DDB5DA" w14:textId="396044A0"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8.1 </w:t>
      </w:r>
      <w:r w:rsidR="008458DA" w:rsidRPr="005D3A7E">
        <w:rPr>
          <w:rFonts w:asciiTheme="minorHAnsi" w:eastAsia="Times New Roman" w:hAnsiTheme="minorHAnsi" w:cstheme="minorHAnsi"/>
          <w:color w:val="auto"/>
          <w:lang w:eastAsia="pt-BR"/>
        </w:rPr>
        <w:t>As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previstas para os itens com preços registrados nas atas de registro de preços poderão ser remanejadas pelo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entre os órgãos ou as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cipantes e não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cipantes do registro de preços.</w:t>
      </w:r>
    </w:p>
    <w:p w14:paraId="549614BB" w14:textId="59DB356F" w:rsidR="008458DA" w:rsidRPr="005D3A7E" w:rsidRDefault="00D145AC"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 </w:t>
      </w:r>
      <w:r w:rsidR="008458DA" w:rsidRPr="005D3A7E">
        <w:rPr>
          <w:rFonts w:asciiTheme="minorHAnsi" w:eastAsia="Times New Roman" w:hAnsiTheme="minorHAnsi" w:cstheme="minorHAnsi"/>
          <w:color w:val="auto"/>
          <w:lang w:eastAsia="pt-BR"/>
        </w:rPr>
        <w:t>O remanejamento somente poderá ser feito:</w:t>
      </w:r>
    </w:p>
    <w:p w14:paraId="1CA62E0B" w14:textId="1C6E9A58" w:rsidR="008458DA" w:rsidRPr="005D3A7E" w:rsidRDefault="00D145AC"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8.2.1 </w:t>
      </w:r>
      <w:r w:rsidR="008458DA" w:rsidRPr="005D3A7E">
        <w:rPr>
          <w:rFonts w:asciiTheme="minorHAnsi" w:eastAsia="Times New Roman" w:hAnsiTheme="minorHAnsi" w:cstheme="minorHAnsi"/>
          <w:color w:val="auto"/>
          <w:lang w:eastAsia="pt-BR"/>
        </w:rPr>
        <w:t>De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ou</w:t>
      </w:r>
    </w:p>
    <w:p w14:paraId="2E410E59" w14:textId="34488723" w:rsidR="008458DA" w:rsidRPr="005D3A7E" w:rsidRDefault="00D145AC"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8.2.2 </w:t>
      </w:r>
      <w:r w:rsidR="008458DA" w:rsidRPr="005D3A7E">
        <w:rPr>
          <w:rFonts w:asciiTheme="minorHAnsi" w:eastAsia="Times New Roman" w:hAnsiTheme="minorHAnsi" w:cstheme="minorHAnsi"/>
          <w:color w:val="auto"/>
          <w:lang w:eastAsia="pt-BR"/>
        </w:rPr>
        <w:t>De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entidade não participante.</w:t>
      </w:r>
    </w:p>
    <w:p w14:paraId="10D04892" w14:textId="2DF83EA1"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 </w:t>
      </w:r>
      <w:r w:rsidR="008458DA" w:rsidRPr="005D3A7E">
        <w:rPr>
          <w:rFonts w:asciiTheme="minorHAnsi" w:eastAsia="Times New Roman" w:hAnsiTheme="minorHAnsi" w:cstheme="minorHAnsi"/>
          <w:color w:val="auto"/>
          <w:lang w:eastAsia="pt-BR"/>
        </w:rPr>
        <w:t>O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que tiver 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mado as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que pretende contratar será considerado participante para efeito do remanejamento.</w:t>
      </w:r>
      <w:bookmarkStart w:id="9" w:name="gerenciador_estimador_é_partic_em_remane"/>
      <w:bookmarkEnd w:id="9"/>
    </w:p>
    <w:p w14:paraId="217CD385" w14:textId="5D9A58E7"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8.3.1 </w:t>
      </w:r>
      <w:r w:rsidR="008458DA" w:rsidRPr="005D3A7E">
        <w:rPr>
          <w:rFonts w:asciiTheme="minorHAnsi" w:eastAsia="Times New Roman" w:hAnsiTheme="minorHAnsi" w:cstheme="minorHAnsi"/>
          <w:color w:val="auto"/>
          <w:lang w:eastAsia="pt-BR"/>
        </w:rPr>
        <w:t>Na hipótese de remanejamento de órgão ou entidade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entidade não participante, serão observados os limites previstos no art. 32 do Decreto nº 11.462, de 2023.</w:t>
      </w:r>
    </w:p>
    <w:p w14:paraId="4CCB5DEC" w14:textId="5ECD3AA2"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8.3.2 </w:t>
      </w:r>
      <w:r w:rsidR="008458DA" w:rsidRPr="005D3A7E">
        <w:rPr>
          <w:rFonts w:asciiTheme="minorHAnsi" w:eastAsia="Times New Roman" w:hAnsiTheme="minorHAnsi" w:cstheme="minorHAnsi"/>
          <w:color w:val="auto"/>
          <w:lang w:eastAsia="pt-BR"/>
        </w:rPr>
        <w:t>Competirá ao órgão ou à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autorizar o remanejamento solicitado, com a redução do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 inicialmente informado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desde que haja prévia anuência do órgão ou da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que sofrer redução dos quantitativos informados.</w:t>
      </w:r>
    </w:p>
    <w:p w14:paraId="30DF00F3" w14:textId="3BAA52A5"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8.3.3 </w:t>
      </w:r>
      <w:r w:rsidR="008458DA" w:rsidRPr="005D3A7E">
        <w:rPr>
          <w:rFonts w:asciiTheme="minorHAnsi" w:eastAsia="Times New Roman" w:hAnsiTheme="minorHAnsi" w:cstheme="minorHAnsi"/>
          <w:color w:val="auto"/>
          <w:lang w:eastAsia="pt-BR"/>
        </w:rPr>
        <w:t>Caso o remanejamento seja feito entre órgãos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dos Estados, do Distrito Federal ou de Municípios dis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ntos, caberá ao fornecedor beneficiário da ata de registro de preços, observadas as condições nela estabelecidas, optar pela aceitação ou não do fornecimento decorrente do remanejamento dos itens.</w:t>
      </w:r>
    </w:p>
    <w:p w14:paraId="7634386D" w14:textId="4B0859E6" w:rsidR="008458DA" w:rsidRPr="005D3A7E" w:rsidRDefault="00593F89"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8.4 </w:t>
      </w:r>
      <w:r w:rsidR="008458DA" w:rsidRPr="005D3A7E">
        <w:rPr>
          <w:rFonts w:asciiTheme="minorHAnsi" w:eastAsia="Times New Roman" w:hAnsiTheme="minorHAnsi" w:cstheme="minorHAnsi"/>
          <w:color w:val="auto"/>
          <w:lang w:eastAsia="pt-BR"/>
        </w:rPr>
        <w:t>Na hipótese da compra centralizada, não havendo indicação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dos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vos dos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cipantes da compra centralizada, nos termos do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gerenciador_estimador_é_partic_em_remane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2E634A">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Pr="005D3A7E">
        <w:rPr>
          <w:rFonts w:asciiTheme="minorHAnsi" w:eastAsia="Times New Roman" w:hAnsiTheme="minorHAnsi" w:cstheme="minorHAnsi"/>
          <w:color w:val="auto"/>
          <w:lang w:eastAsia="pt-BR"/>
        </w:rPr>
        <w:t>1</w:t>
      </w:r>
      <w:r w:rsidR="008458DA" w:rsidRPr="005D3A7E">
        <w:rPr>
          <w:rFonts w:asciiTheme="minorHAnsi" w:eastAsia="Times New Roman" w:hAnsiTheme="minorHAnsi" w:cstheme="minorHAnsi"/>
          <w:color w:val="auto"/>
          <w:lang w:eastAsia="pt-BR"/>
        </w:rPr>
        <w:t>, a distribuição das quantidades para a execução descentralizada será por meio do remanejamento.</w:t>
      </w:r>
    </w:p>
    <w:p w14:paraId="4C6598BF" w14:textId="098E0A03" w:rsidR="008458DA" w:rsidRPr="005D3A7E" w:rsidRDefault="00593F89" w:rsidP="008458DA">
      <w:pPr>
        <w:keepNext/>
        <w:keepLines/>
        <w:tabs>
          <w:tab w:val="left" w:pos="567"/>
        </w:tabs>
        <w:suppressAutoHyphens w:val="0"/>
        <w:spacing w:before="120" w:after="120"/>
        <w:jc w:val="both"/>
        <w:outlineLvl w:val="0"/>
        <w:rPr>
          <w:rFonts w:asciiTheme="minorHAnsi" w:eastAsiaTheme="majorEastAsia" w:hAnsiTheme="minorHAnsi" w:cstheme="minorHAnsi"/>
          <w:b/>
          <w:bCs/>
          <w:iCs/>
          <w:color w:val="auto"/>
        </w:rPr>
      </w:pPr>
      <w:r w:rsidRPr="005D3A7E">
        <w:rPr>
          <w:rFonts w:asciiTheme="minorHAnsi" w:eastAsiaTheme="majorEastAsia" w:hAnsiTheme="minorHAnsi" w:cstheme="minorHAnsi"/>
          <w:b/>
          <w:bCs/>
          <w:color w:val="auto"/>
        </w:rPr>
        <w:t xml:space="preserve">9. </w:t>
      </w:r>
      <w:r w:rsidR="008458DA" w:rsidRPr="005D3A7E">
        <w:rPr>
          <w:rFonts w:asciiTheme="minorHAnsi" w:eastAsiaTheme="majorEastAsia" w:hAnsiTheme="minorHAnsi" w:cstheme="minorHAnsi"/>
          <w:b/>
          <w:bCs/>
          <w:color w:val="auto"/>
        </w:rPr>
        <w:t>CANCELAMENTO DO REGISTRO DO LICITANTE VENCEDOR E DOS PREÇOS REGISTRADOS</w:t>
      </w:r>
      <w:bookmarkStart w:id="10" w:name="cancelamento"/>
      <w:bookmarkEnd w:id="10"/>
    </w:p>
    <w:p w14:paraId="70A1A7A2" w14:textId="7488B68F" w:rsidR="008458DA" w:rsidRPr="005D3A7E" w:rsidRDefault="00593F89"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 </w:t>
      </w:r>
      <w:r w:rsidR="008458DA" w:rsidRPr="005D3A7E">
        <w:rPr>
          <w:rFonts w:asciiTheme="minorHAnsi" w:eastAsia="Times New Roman" w:hAnsiTheme="minorHAnsi" w:cstheme="minorHAnsi"/>
          <w:color w:val="auto"/>
          <w:lang w:eastAsia="pt-BR"/>
        </w:rPr>
        <w:t>O registro do fornecedor será cancelado pelo gerenciador, quando o fornecedor:</w:t>
      </w:r>
      <w:bookmarkStart w:id="11" w:name="cancelamento_do_fornecedor"/>
      <w:bookmarkEnd w:id="11"/>
    </w:p>
    <w:p w14:paraId="04A8E04D" w14:textId="779916C9" w:rsidR="008458DA" w:rsidRPr="005D3A7E" w:rsidRDefault="00593F89"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9.1.1 </w:t>
      </w:r>
      <w:r w:rsidR="008458DA" w:rsidRPr="005D3A7E">
        <w:rPr>
          <w:rFonts w:asciiTheme="minorHAnsi" w:eastAsia="Times New Roman" w:hAnsiTheme="minorHAnsi" w:cstheme="minorHAnsi"/>
          <w:color w:val="auto"/>
          <w:lang w:eastAsia="pt-BR"/>
        </w:rPr>
        <w:t>Descumprir as condições da ata de registro de preços, sem motivo justificado;</w:t>
      </w:r>
    </w:p>
    <w:p w14:paraId="5DB1938E" w14:textId="62145677" w:rsidR="008458DA" w:rsidRPr="005D3A7E" w:rsidRDefault="00593F89"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9.1.2 </w:t>
      </w:r>
      <w:r w:rsidR="008458DA" w:rsidRPr="005D3A7E">
        <w:rPr>
          <w:rFonts w:asciiTheme="minorHAnsi" w:eastAsia="Times New Roman" w:hAnsiTheme="minorHAnsi" w:cstheme="minorHAnsi"/>
          <w:color w:val="auto"/>
          <w:lang w:eastAsia="pt-BR"/>
        </w:rPr>
        <w:t>Não re</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rar a nota de empenho, ou instrumento equivalente, no prazo estabelecido pela Administração sem justificativa razoável;</w:t>
      </w:r>
    </w:p>
    <w:p w14:paraId="0076A786" w14:textId="4AC32DD0"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9.1.3 </w:t>
      </w:r>
      <w:r w:rsidR="008458DA" w:rsidRPr="005D3A7E">
        <w:rPr>
          <w:rFonts w:asciiTheme="minorHAnsi" w:eastAsia="Times New Roman" w:hAnsiTheme="minorHAnsi" w:cstheme="minorHAnsi"/>
          <w:color w:val="auto"/>
          <w:lang w:eastAsia="pt-BR"/>
        </w:rPr>
        <w:t>Não aceitar manter seu preço registrado, na hipótese prevista no artigo 27, § 2º, do Decreto nº 11.462, de 2023; ou</w:t>
      </w:r>
    </w:p>
    <w:p w14:paraId="63057999" w14:textId="4C3CF1A5"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9.1.4 </w:t>
      </w:r>
      <w:r w:rsidR="008458DA" w:rsidRPr="005D3A7E">
        <w:rPr>
          <w:rFonts w:asciiTheme="minorHAnsi" w:eastAsia="Times New Roman" w:hAnsiTheme="minorHAnsi" w:cstheme="minorHAnsi"/>
          <w:color w:val="auto"/>
          <w:lang w:eastAsia="pt-BR"/>
        </w:rPr>
        <w:t>Sofrer sanção prevista nos incisos III ou IV do caput do art. 156 da Lei nº 14.133, de 2021.</w:t>
      </w:r>
    </w:p>
    <w:p w14:paraId="6416CC15" w14:textId="113B9428" w:rsidR="008458DA" w:rsidRPr="005D3A7E" w:rsidRDefault="00E7120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9.2 </w:t>
      </w:r>
      <w:r w:rsidR="008458DA" w:rsidRPr="005D3A7E">
        <w:rPr>
          <w:rFonts w:asciiTheme="minorHAnsi" w:eastAsia="Times New Roman" w:hAnsiTheme="minorHAnsi" w:cstheme="minorHAnsi"/>
          <w:color w:val="auto"/>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797BBA8B"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9.3 </w:t>
      </w:r>
      <w:r w:rsidR="008458DA" w:rsidRPr="005D3A7E">
        <w:rPr>
          <w:rFonts w:asciiTheme="minorHAnsi" w:eastAsia="Times New Roman" w:hAnsiTheme="minorHAnsi" w:cstheme="minorHAnsi"/>
          <w:color w:val="auto"/>
          <w:lang w:eastAsia="pt-BR"/>
        </w:rPr>
        <w:t xml:space="preserve">O cancelamento de registros nas hipóteses previstas no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cancelamento_do_fornecedor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2E634A">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xml:space="preserve"> será formalizado por despacho do órgão ou da entidade gerenciadora, garantidos os princípios do contraditório e da ampla defesa.</w:t>
      </w:r>
    </w:p>
    <w:p w14:paraId="6E927908" w14:textId="36AADE3B"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9.4 </w:t>
      </w:r>
      <w:r w:rsidR="008458DA" w:rsidRPr="005D3A7E">
        <w:rPr>
          <w:rFonts w:asciiTheme="minorHAnsi" w:eastAsia="Times New Roman" w:hAnsiTheme="minorHAnsi" w:cstheme="minorHAnsi"/>
          <w:color w:val="auto"/>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 </w:t>
      </w:r>
      <w:r w:rsidR="008458DA" w:rsidRPr="005D3A7E">
        <w:rPr>
          <w:rFonts w:asciiTheme="minorHAnsi" w:eastAsia="Times New Roman" w:hAnsiTheme="minorHAnsi" w:cstheme="minorHAnsi"/>
          <w:color w:val="auto"/>
          <w:lang w:eastAsia="pt-BR"/>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008458DA" w:rsidRPr="005D3A7E">
        <w:rPr>
          <w:rFonts w:asciiTheme="minorHAnsi" w:eastAsia="Times New Roman" w:hAnsiTheme="minorHAnsi" w:cstheme="minorHAnsi"/>
          <w:color w:val="auto"/>
          <w:lang w:eastAsia="pt-BR"/>
        </w:rPr>
        <w:t xml:space="preserve"> </w:t>
      </w:r>
    </w:p>
    <w:p w14:paraId="421F5A2A" w14:textId="1622643E"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9.5.1 </w:t>
      </w:r>
      <w:r w:rsidR="008458DA" w:rsidRPr="005D3A7E">
        <w:rPr>
          <w:rFonts w:asciiTheme="minorHAnsi" w:eastAsia="Times New Roman" w:hAnsiTheme="minorHAnsi" w:cstheme="minorHAnsi"/>
          <w:color w:val="auto"/>
          <w:lang w:eastAsia="pt-BR"/>
        </w:rPr>
        <w:t>Por razão de interesse público;</w:t>
      </w:r>
    </w:p>
    <w:p w14:paraId="47D2CBA2" w14:textId="63E39926"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9.5.2 </w:t>
      </w:r>
      <w:r w:rsidR="008458DA" w:rsidRPr="005D3A7E">
        <w:rPr>
          <w:rFonts w:asciiTheme="minorHAnsi" w:eastAsia="Times New Roman" w:hAnsiTheme="minorHAnsi" w:cstheme="minorHAnsi"/>
          <w:color w:val="auto"/>
          <w:lang w:eastAsia="pt-BR"/>
        </w:rPr>
        <w:t>A pedido do fornecedor, decorrente de caso fortuito ou força maior; ou</w:t>
      </w:r>
    </w:p>
    <w:p w14:paraId="7CDADF8A" w14:textId="462ECB26"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9.5.3 </w:t>
      </w:r>
      <w:r w:rsidR="008458DA" w:rsidRPr="005D3A7E">
        <w:rPr>
          <w:rFonts w:asciiTheme="minorHAnsi" w:eastAsia="Times New Roman" w:hAnsiTheme="minorHAnsi" w:cstheme="minorHAnsi"/>
          <w:color w:val="auto"/>
          <w:lang w:eastAsia="pt-BR"/>
        </w:rPr>
        <w:t xml:space="preserve">Se não houver êxito nas negociações, nas hipóteses em que o preço de mercado </w:t>
      </w:r>
      <w:r w:rsidRPr="005D3A7E">
        <w:rPr>
          <w:rFonts w:asciiTheme="minorHAnsi" w:eastAsia="Times New Roman" w:hAnsiTheme="minorHAnsi" w:cstheme="minorHAnsi"/>
          <w:color w:val="auto"/>
          <w:lang w:eastAsia="pt-BR"/>
        </w:rPr>
        <w:t>se tornar</w:t>
      </w:r>
      <w:r w:rsidR="008458DA" w:rsidRPr="005D3A7E">
        <w:rPr>
          <w:rFonts w:asciiTheme="minorHAnsi" w:eastAsia="Times New Roman" w:hAnsiTheme="minorHAnsi" w:cstheme="minorHAnsi"/>
          <w:color w:val="auto"/>
          <w:lang w:eastAsia="pt-BR"/>
        </w:rPr>
        <w:t xml:space="preserve"> superior ou inferior ao preço registrado, nos termos do</w:t>
      </w:r>
      <w:r w:rsidR="00715E60" w:rsidRPr="005D3A7E">
        <w:rPr>
          <w:rFonts w:asciiTheme="minorHAnsi" w:eastAsia="Times New Roman" w:hAnsiTheme="minorHAnsi" w:cstheme="minorHAnsi"/>
          <w:color w:val="auto"/>
          <w:lang w:eastAsia="pt-BR"/>
        </w:rPr>
        <w:t>s</w:t>
      </w:r>
      <w:r w:rsidR="008458DA" w:rsidRPr="005D3A7E">
        <w:rPr>
          <w:rFonts w:asciiTheme="minorHAnsi" w:eastAsia="Times New Roman" w:hAnsiTheme="minorHAnsi" w:cstheme="minorHAnsi"/>
          <w:color w:val="auto"/>
          <w:lang w:eastAsia="pt-BR"/>
        </w:rPr>
        <w:t xml:space="preserve"> artigos 26, § 3º e 27, § 4º, ambos do Decreto nº 11.462, de 2023. </w:t>
      </w:r>
    </w:p>
    <w:p w14:paraId="73BE9B3A" w14:textId="11EC669F" w:rsidR="008458DA" w:rsidRPr="005D3A7E" w:rsidRDefault="00E71207"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10. </w:t>
      </w:r>
      <w:r w:rsidR="008458DA" w:rsidRPr="005D3A7E">
        <w:rPr>
          <w:rFonts w:asciiTheme="minorHAnsi" w:eastAsiaTheme="majorEastAsia" w:hAnsiTheme="minorHAnsi" w:cstheme="minorHAnsi"/>
          <w:b/>
          <w:bCs/>
          <w:color w:val="auto"/>
        </w:rPr>
        <w:t>DAS PENALIDADES</w:t>
      </w:r>
    </w:p>
    <w:p w14:paraId="72560810" w14:textId="5FF57F20"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10.1 </w:t>
      </w:r>
      <w:r w:rsidR="008458DA" w:rsidRPr="005D3A7E">
        <w:rPr>
          <w:rFonts w:asciiTheme="minorHAnsi" w:eastAsia="Times New Roman" w:hAnsiTheme="minorHAnsi" w:cstheme="minorHAnsi"/>
          <w:color w:val="auto"/>
          <w:lang w:eastAsia="pt-BR"/>
        </w:rPr>
        <w:t xml:space="preserve">O descumprimento da Ata de Registro de Preços ensejará aplicação das penalidades estabelecidas </w:t>
      </w:r>
      <w:r w:rsidR="008458DA" w:rsidRPr="0087159C">
        <w:rPr>
          <w:rFonts w:asciiTheme="minorHAnsi" w:eastAsia="Times New Roman" w:hAnsiTheme="minorHAnsi" w:cstheme="minorHAnsi"/>
          <w:iCs/>
          <w:color w:val="auto"/>
          <w:lang w:eastAsia="pt-BR"/>
        </w:rPr>
        <w:t>no edital.</w:t>
      </w:r>
    </w:p>
    <w:p w14:paraId="698041B9" w14:textId="4681A364" w:rsidR="008458DA" w:rsidRPr="005D3A7E" w:rsidRDefault="00715E60"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10.2 </w:t>
      </w:r>
      <w:r w:rsidR="008458DA" w:rsidRPr="005D3A7E">
        <w:rPr>
          <w:rFonts w:asciiTheme="minorHAnsi" w:eastAsia="Times New Roman" w:hAnsiTheme="minorHAnsi" w:cstheme="minorHAnsi"/>
          <w:color w:val="auto"/>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10.3 </w:t>
      </w:r>
      <w:r w:rsidR="008458DA" w:rsidRPr="005D3A7E">
        <w:rPr>
          <w:rFonts w:asciiTheme="minorHAnsi" w:eastAsia="Times New Roman" w:hAnsiTheme="minorHAnsi" w:cstheme="minorHAnsi"/>
          <w:color w:val="auto"/>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63D06681"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10.4 </w:t>
      </w:r>
      <w:r w:rsidR="008458DA" w:rsidRPr="005D3A7E">
        <w:rPr>
          <w:rFonts w:asciiTheme="minorHAnsi" w:eastAsia="Times New Roman" w:hAnsiTheme="minorHAnsi" w:cstheme="minorHAnsi"/>
          <w:color w:val="auto"/>
          <w:lang w:eastAsia="pt-BR"/>
        </w:rPr>
        <w:t>O órgão ou entidade participante deverá comunicar ao órgão gerenciador qualquer das ocorrências previstas no item 9.1, dada a necessidade de instauração de procedimento para cancelamento do registro do fornecedor.</w:t>
      </w:r>
    </w:p>
    <w:p w14:paraId="7150EA76" w14:textId="6376975F" w:rsidR="008458DA" w:rsidRPr="005D3A7E" w:rsidRDefault="00715E60"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lastRenderedPageBreak/>
        <w:t xml:space="preserve">11. </w:t>
      </w:r>
      <w:r w:rsidR="008458DA" w:rsidRPr="005D3A7E">
        <w:rPr>
          <w:rFonts w:asciiTheme="minorHAnsi" w:eastAsiaTheme="majorEastAsia" w:hAnsiTheme="minorHAnsi" w:cstheme="minorHAnsi"/>
          <w:b/>
          <w:bCs/>
          <w:color w:val="auto"/>
        </w:rPr>
        <w:t>CONDIÇÕES GERAIS</w:t>
      </w:r>
    </w:p>
    <w:p w14:paraId="483FB364" w14:textId="681AE7DB"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11.1 </w:t>
      </w:r>
      <w:r w:rsidR="008458DA" w:rsidRPr="005D3A7E">
        <w:rPr>
          <w:rFonts w:asciiTheme="minorHAnsi" w:eastAsia="Times New Roman" w:hAnsiTheme="minorHAnsi" w:cstheme="minorHAnsi"/>
          <w:color w:val="auto"/>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8458DA" w:rsidRPr="0087159C">
        <w:rPr>
          <w:rFonts w:asciiTheme="minorHAnsi" w:eastAsia="Times New Roman" w:hAnsiTheme="minorHAnsi" w:cstheme="minorHAnsi"/>
          <w:color w:val="auto"/>
          <w:lang w:eastAsia="pt-BR"/>
        </w:rPr>
        <w:t>AO EDITAL</w:t>
      </w:r>
      <w:r w:rsidR="008458DA" w:rsidRPr="005D3A7E">
        <w:rPr>
          <w:rFonts w:asciiTheme="minorHAnsi" w:eastAsia="Times New Roman" w:hAnsiTheme="minorHAnsi" w:cstheme="minorHAnsi"/>
          <w:color w:val="auto"/>
          <w:lang w:eastAsia="pt-BR"/>
        </w:rPr>
        <w:t>.</w:t>
      </w:r>
    </w:p>
    <w:p w14:paraId="4ED1ED5A" w14:textId="1DB5B723" w:rsidR="008458DA" w:rsidRPr="00A46C24"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A46C24">
        <w:rPr>
          <w:rFonts w:asciiTheme="minorHAnsi" w:eastAsia="Times New Roman" w:hAnsiTheme="minorHAnsi" w:cstheme="minorHAnsi"/>
          <w:color w:val="auto"/>
          <w:lang w:eastAsia="pt-BR"/>
        </w:rPr>
        <w:t xml:space="preserve">11.2 </w:t>
      </w:r>
      <w:r w:rsidR="008458DA" w:rsidRPr="00A46C24">
        <w:rPr>
          <w:rFonts w:asciiTheme="minorHAnsi" w:eastAsia="Times New Roman" w:hAnsiTheme="minorHAnsi" w:cstheme="minorHAnsi"/>
          <w:color w:val="auto"/>
          <w:lang w:eastAsia="pt-BR"/>
        </w:rPr>
        <w:t>No caso de adjudicação por preço global de grupo de itens, só será admitida a contratação de parte de itens do grupo se houver prévia pesquisa de mercado e demonstração de sua vantagem para o órgão ou a entidade.</w:t>
      </w:r>
    </w:p>
    <w:p w14:paraId="668B705B" w14:textId="48C2DCC1" w:rsidR="008458DA" w:rsidRPr="005945C7" w:rsidRDefault="00715E60"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11.3 </w:t>
      </w:r>
      <w:r w:rsidR="008458DA" w:rsidRPr="005D3A7E">
        <w:rPr>
          <w:rFonts w:asciiTheme="minorHAnsi" w:eastAsia="Times New Roman" w:hAnsiTheme="minorHAnsi" w:cstheme="minorHAnsi"/>
          <w:color w:val="auto"/>
          <w:lang w:eastAsia="pt-BR"/>
        </w:rPr>
        <w:t>Para firmeza e validade do pactuado, a presente Ata foi lavrada em</w:t>
      </w:r>
      <w:r w:rsidR="005945C7" w:rsidRPr="005945C7">
        <w:rPr>
          <w:rFonts w:asciiTheme="minorHAnsi" w:eastAsia="Times New Roman" w:hAnsiTheme="minorHAnsi" w:cstheme="minorHAnsi"/>
          <w:color w:val="auto"/>
          <w:lang w:eastAsia="pt-BR"/>
        </w:rPr>
        <w:t xml:space="preserve"> 03 (três) vias </w:t>
      </w:r>
      <w:r w:rsidR="008458DA" w:rsidRPr="005D3A7E">
        <w:rPr>
          <w:rFonts w:asciiTheme="minorHAnsi" w:eastAsia="Times New Roman" w:hAnsiTheme="minorHAnsi" w:cstheme="minorHAnsi"/>
          <w:color w:val="auto"/>
          <w:lang w:eastAsia="pt-BR"/>
        </w:rPr>
        <w:t>de igual teor, que, depois de lida e achada em ordem, vai assinada pelas partes</w:t>
      </w:r>
      <w:r w:rsidR="00A46C24">
        <w:rPr>
          <w:rFonts w:asciiTheme="minorHAnsi" w:eastAsia="Times New Roman" w:hAnsiTheme="minorHAnsi" w:cstheme="minorHAnsi"/>
          <w:color w:val="auto"/>
          <w:lang w:eastAsia="pt-BR"/>
        </w:rPr>
        <w:t>.</w:t>
      </w:r>
    </w:p>
    <w:p w14:paraId="52E421D9" w14:textId="7777777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0E624B06" w14:textId="7C71D99C" w:rsidR="008458DA"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______________, __ de _____________ </w:t>
      </w:r>
      <w:proofErr w:type="spellStart"/>
      <w:r w:rsidRPr="005D3A7E">
        <w:rPr>
          <w:rFonts w:asciiTheme="minorHAnsi" w:eastAsia="Times New Roman" w:hAnsiTheme="minorHAnsi" w:cstheme="minorHAnsi"/>
          <w:color w:val="auto"/>
          <w:lang w:eastAsia="pt-BR"/>
        </w:rPr>
        <w:t>de</w:t>
      </w:r>
      <w:proofErr w:type="spellEnd"/>
      <w:r w:rsidRPr="005D3A7E">
        <w:rPr>
          <w:rFonts w:asciiTheme="minorHAnsi" w:eastAsia="Times New Roman" w:hAnsiTheme="minorHAnsi" w:cstheme="minorHAnsi"/>
          <w:color w:val="auto"/>
          <w:lang w:eastAsia="pt-BR"/>
        </w:rPr>
        <w:t xml:space="preserve"> _______.</w:t>
      </w:r>
    </w:p>
    <w:p w14:paraId="36B63C18" w14:textId="7777777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443BE382" w14:textId="082C39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23A54E6B" w14:textId="32324B70"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____________________________</w:t>
      </w:r>
    </w:p>
    <w:p w14:paraId="39F6AEBF" w14:textId="77777777" w:rsidR="002E634A" w:rsidRPr="002E634A" w:rsidRDefault="002E634A" w:rsidP="002E634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lang w:eastAsia="pt-BR"/>
        </w:rPr>
      </w:pPr>
      <w:r w:rsidRPr="002E634A">
        <w:rPr>
          <w:rFonts w:asciiTheme="minorHAnsi" w:eastAsia="Times New Roman" w:hAnsiTheme="minorHAnsi" w:cstheme="minorHAnsi"/>
          <w:b/>
          <w:bCs/>
          <w:color w:val="auto"/>
          <w:lang w:eastAsia="pt-BR"/>
        </w:rPr>
        <w:t>João Alberto Teixeira Oliveira</w:t>
      </w:r>
    </w:p>
    <w:p w14:paraId="194E1F6F" w14:textId="1ED57ACD" w:rsidR="00715E60" w:rsidRPr="005D3A7E" w:rsidRDefault="00A46C2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Pr>
          <w:rFonts w:asciiTheme="minorHAnsi" w:eastAsia="Times New Roman" w:hAnsiTheme="minorHAnsi" w:cstheme="minorHAnsi"/>
          <w:color w:val="auto"/>
          <w:lang w:eastAsia="pt-BR"/>
        </w:rPr>
        <w:t xml:space="preserve">Secretário Municipal de </w:t>
      </w:r>
      <w:r w:rsidR="002A7968">
        <w:rPr>
          <w:rFonts w:asciiTheme="minorHAnsi" w:eastAsia="Times New Roman" w:hAnsiTheme="minorHAnsi" w:cstheme="minorHAnsi"/>
          <w:color w:val="auto"/>
          <w:lang w:eastAsia="pt-BR"/>
        </w:rPr>
        <w:t>Saúde</w:t>
      </w:r>
    </w:p>
    <w:p w14:paraId="575714E9" w14:textId="773E439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CONTRATANTE / GERENCIADOR</w:t>
      </w:r>
    </w:p>
    <w:p w14:paraId="1C65980F" w14:textId="0087453B"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60778A60" w14:textId="06134176"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____________________________</w:t>
      </w:r>
    </w:p>
    <w:p w14:paraId="2BC2FF0B" w14:textId="78B25EDA"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XXXXXXXXXXXXXXXXXXX</w:t>
      </w:r>
    </w:p>
    <w:p w14:paraId="6DEDCFC9" w14:textId="7F259923"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CNPJ XXXXXXXXXX</w:t>
      </w:r>
    </w:p>
    <w:p w14:paraId="6070D2DE" w14:textId="043A7906"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Representante Legal</w:t>
      </w:r>
    </w:p>
    <w:p w14:paraId="3C7FC7B2" w14:textId="28B13F60" w:rsidR="00667364"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r w:rsidRPr="005D3A7E">
        <w:rPr>
          <w:rFonts w:asciiTheme="minorHAnsi" w:eastAsia="Times New Roman" w:hAnsiTheme="minorHAnsi" w:cstheme="minorHAnsi"/>
          <w:color w:val="auto"/>
          <w:lang w:eastAsia="pt-BR"/>
        </w:rPr>
        <w:t>CONTRATADA</w:t>
      </w:r>
    </w:p>
    <w:p w14:paraId="2395CAF2" w14:textId="449769F3"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1A79ED8F" w14:textId="23E8D32A" w:rsidR="00E71F94" w:rsidRPr="005D3A7E" w:rsidRDefault="00E71F94" w:rsidP="008458DA">
      <w:pPr>
        <w:rPr>
          <w:rFonts w:asciiTheme="minorHAnsi" w:hAnsiTheme="minorHAnsi" w:cstheme="minorHAnsi"/>
        </w:rPr>
      </w:pPr>
    </w:p>
    <w:sectPr w:rsidR="00E71F94" w:rsidRPr="005D3A7E" w:rsidSect="00A24E3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11581759" w:rsidR="00F2122B" w:rsidRPr="004379A1" w:rsidRDefault="00153653" w:rsidP="00531A9F">
          <w:pPr>
            <w:pStyle w:val="Cabealho"/>
            <w:rPr>
              <w:sz w:val="24"/>
              <w:szCs w:val="24"/>
            </w:rPr>
          </w:pPr>
          <w:r w:rsidRPr="004379A1">
            <w:rPr>
              <w:sz w:val="24"/>
              <w:szCs w:val="24"/>
            </w:rPr>
            <w:t xml:space="preserve">PROCESSO Nº </w:t>
          </w:r>
          <w:r w:rsidR="002A7968">
            <w:rPr>
              <w:sz w:val="24"/>
              <w:szCs w:val="24"/>
            </w:rPr>
            <w:t>7522</w:t>
          </w:r>
          <w:r w:rsidR="005D3A7E">
            <w:rPr>
              <w:sz w:val="24"/>
              <w:szCs w:val="24"/>
            </w:rPr>
            <w:t>/202</w:t>
          </w:r>
          <w:r w:rsidR="002A7968">
            <w:rPr>
              <w:sz w:val="24"/>
              <w:szCs w:val="24"/>
            </w:rPr>
            <w:t>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71A8F"/>
    <w:rsid w:val="00073FD0"/>
    <w:rsid w:val="0008129C"/>
    <w:rsid w:val="000A32F3"/>
    <w:rsid w:val="000B26BD"/>
    <w:rsid w:val="000C0604"/>
    <w:rsid w:val="000C1021"/>
    <w:rsid w:val="000D10F9"/>
    <w:rsid w:val="000E448A"/>
    <w:rsid w:val="000F0B3C"/>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E320B"/>
    <w:rsid w:val="001E44AC"/>
    <w:rsid w:val="001E7C7B"/>
    <w:rsid w:val="001F4897"/>
    <w:rsid w:val="00207A5C"/>
    <w:rsid w:val="0021413B"/>
    <w:rsid w:val="00220E2A"/>
    <w:rsid w:val="00232457"/>
    <w:rsid w:val="002333A0"/>
    <w:rsid w:val="00237AF7"/>
    <w:rsid w:val="002467B1"/>
    <w:rsid w:val="002507AD"/>
    <w:rsid w:val="00257D51"/>
    <w:rsid w:val="002730AA"/>
    <w:rsid w:val="0027430F"/>
    <w:rsid w:val="00274C60"/>
    <w:rsid w:val="002819B6"/>
    <w:rsid w:val="002852AE"/>
    <w:rsid w:val="002909D7"/>
    <w:rsid w:val="00294B7E"/>
    <w:rsid w:val="00295A70"/>
    <w:rsid w:val="002A6BBD"/>
    <w:rsid w:val="002A7968"/>
    <w:rsid w:val="002B0DAC"/>
    <w:rsid w:val="002B3961"/>
    <w:rsid w:val="002C3DAA"/>
    <w:rsid w:val="002D01BC"/>
    <w:rsid w:val="002D7F9C"/>
    <w:rsid w:val="002E32CB"/>
    <w:rsid w:val="002E634A"/>
    <w:rsid w:val="002E6E61"/>
    <w:rsid w:val="002E7D81"/>
    <w:rsid w:val="002F076D"/>
    <w:rsid w:val="002F4B86"/>
    <w:rsid w:val="002F5975"/>
    <w:rsid w:val="00305889"/>
    <w:rsid w:val="003159ED"/>
    <w:rsid w:val="00316AA1"/>
    <w:rsid w:val="00323723"/>
    <w:rsid w:val="003333E9"/>
    <w:rsid w:val="00335D7E"/>
    <w:rsid w:val="003441F4"/>
    <w:rsid w:val="00344AB9"/>
    <w:rsid w:val="00346977"/>
    <w:rsid w:val="00376F84"/>
    <w:rsid w:val="00377E57"/>
    <w:rsid w:val="003802E3"/>
    <w:rsid w:val="00391026"/>
    <w:rsid w:val="003A120A"/>
    <w:rsid w:val="003A313B"/>
    <w:rsid w:val="003A7B7D"/>
    <w:rsid w:val="003B405C"/>
    <w:rsid w:val="003B7508"/>
    <w:rsid w:val="003C5005"/>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2DF"/>
    <w:rsid w:val="00494BAB"/>
    <w:rsid w:val="004C1484"/>
    <w:rsid w:val="004C37EC"/>
    <w:rsid w:val="004C4F22"/>
    <w:rsid w:val="004C5A65"/>
    <w:rsid w:val="004C7406"/>
    <w:rsid w:val="004C7956"/>
    <w:rsid w:val="004E0C88"/>
    <w:rsid w:val="004E32D2"/>
    <w:rsid w:val="004F3581"/>
    <w:rsid w:val="004F6CE2"/>
    <w:rsid w:val="00504FC3"/>
    <w:rsid w:val="00510B1E"/>
    <w:rsid w:val="00531A9F"/>
    <w:rsid w:val="00531CC1"/>
    <w:rsid w:val="00532982"/>
    <w:rsid w:val="00540785"/>
    <w:rsid w:val="00542422"/>
    <w:rsid w:val="00546915"/>
    <w:rsid w:val="00547BC2"/>
    <w:rsid w:val="005567D0"/>
    <w:rsid w:val="00565723"/>
    <w:rsid w:val="00576323"/>
    <w:rsid w:val="00584395"/>
    <w:rsid w:val="00585134"/>
    <w:rsid w:val="005854C8"/>
    <w:rsid w:val="00586A80"/>
    <w:rsid w:val="0058775F"/>
    <w:rsid w:val="00593F89"/>
    <w:rsid w:val="005945C7"/>
    <w:rsid w:val="005A06DD"/>
    <w:rsid w:val="005A3F2C"/>
    <w:rsid w:val="005A42ED"/>
    <w:rsid w:val="005A6645"/>
    <w:rsid w:val="005A7821"/>
    <w:rsid w:val="005C42EB"/>
    <w:rsid w:val="005D3A7E"/>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6683D"/>
    <w:rsid w:val="00667364"/>
    <w:rsid w:val="006838BC"/>
    <w:rsid w:val="006838C6"/>
    <w:rsid w:val="00684D93"/>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04837"/>
    <w:rsid w:val="007130C2"/>
    <w:rsid w:val="00715E60"/>
    <w:rsid w:val="007225E9"/>
    <w:rsid w:val="00722D39"/>
    <w:rsid w:val="007261D5"/>
    <w:rsid w:val="00726861"/>
    <w:rsid w:val="00727212"/>
    <w:rsid w:val="00736349"/>
    <w:rsid w:val="00737B2A"/>
    <w:rsid w:val="00741DAA"/>
    <w:rsid w:val="00750279"/>
    <w:rsid w:val="0075309B"/>
    <w:rsid w:val="00764FD4"/>
    <w:rsid w:val="00775630"/>
    <w:rsid w:val="0078307E"/>
    <w:rsid w:val="007A32B7"/>
    <w:rsid w:val="007A3F07"/>
    <w:rsid w:val="007A695F"/>
    <w:rsid w:val="007B6459"/>
    <w:rsid w:val="007D316E"/>
    <w:rsid w:val="007E0BE2"/>
    <w:rsid w:val="00805F89"/>
    <w:rsid w:val="00811213"/>
    <w:rsid w:val="008168D5"/>
    <w:rsid w:val="00832118"/>
    <w:rsid w:val="0083479E"/>
    <w:rsid w:val="008458DA"/>
    <w:rsid w:val="00851A32"/>
    <w:rsid w:val="00854003"/>
    <w:rsid w:val="008601D1"/>
    <w:rsid w:val="0087159C"/>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80E33"/>
    <w:rsid w:val="00985773"/>
    <w:rsid w:val="009924CA"/>
    <w:rsid w:val="009B291E"/>
    <w:rsid w:val="009B5CD7"/>
    <w:rsid w:val="009C0B50"/>
    <w:rsid w:val="009C0E1B"/>
    <w:rsid w:val="009C11D9"/>
    <w:rsid w:val="009C24A3"/>
    <w:rsid w:val="009C478C"/>
    <w:rsid w:val="009D0C35"/>
    <w:rsid w:val="009E7F93"/>
    <w:rsid w:val="009F3448"/>
    <w:rsid w:val="00A0759D"/>
    <w:rsid w:val="00A16FA3"/>
    <w:rsid w:val="00A2019E"/>
    <w:rsid w:val="00A21C6F"/>
    <w:rsid w:val="00A244DD"/>
    <w:rsid w:val="00A24E3C"/>
    <w:rsid w:val="00A312F2"/>
    <w:rsid w:val="00A34A8C"/>
    <w:rsid w:val="00A42778"/>
    <w:rsid w:val="00A46C24"/>
    <w:rsid w:val="00A57B7D"/>
    <w:rsid w:val="00A61A01"/>
    <w:rsid w:val="00A64780"/>
    <w:rsid w:val="00A67041"/>
    <w:rsid w:val="00A804FD"/>
    <w:rsid w:val="00A81783"/>
    <w:rsid w:val="00A8497D"/>
    <w:rsid w:val="00A93416"/>
    <w:rsid w:val="00A95E51"/>
    <w:rsid w:val="00A97D81"/>
    <w:rsid w:val="00AB0762"/>
    <w:rsid w:val="00AC25B3"/>
    <w:rsid w:val="00AC49F3"/>
    <w:rsid w:val="00AC5483"/>
    <w:rsid w:val="00AD6218"/>
    <w:rsid w:val="00AF3102"/>
    <w:rsid w:val="00AF3AAC"/>
    <w:rsid w:val="00AF6C09"/>
    <w:rsid w:val="00B13074"/>
    <w:rsid w:val="00B204B3"/>
    <w:rsid w:val="00B23A94"/>
    <w:rsid w:val="00B258A3"/>
    <w:rsid w:val="00B40B7D"/>
    <w:rsid w:val="00B4108A"/>
    <w:rsid w:val="00B57C4E"/>
    <w:rsid w:val="00B63986"/>
    <w:rsid w:val="00B65B27"/>
    <w:rsid w:val="00B70371"/>
    <w:rsid w:val="00B71C21"/>
    <w:rsid w:val="00B802CC"/>
    <w:rsid w:val="00B84504"/>
    <w:rsid w:val="00B86CA5"/>
    <w:rsid w:val="00B87BDF"/>
    <w:rsid w:val="00B9419B"/>
    <w:rsid w:val="00B94AEF"/>
    <w:rsid w:val="00BA0888"/>
    <w:rsid w:val="00BA65A9"/>
    <w:rsid w:val="00BB304B"/>
    <w:rsid w:val="00BC1355"/>
    <w:rsid w:val="00BD35E8"/>
    <w:rsid w:val="00BE2168"/>
    <w:rsid w:val="00BF0EC2"/>
    <w:rsid w:val="00BF27CC"/>
    <w:rsid w:val="00BF3DF5"/>
    <w:rsid w:val="00BF52E8"/>
    <w:rsid w:val="00C0017C"/>
    <w:rsid w:val="00C0707E"/>
    <w:rsid w:val="00C07222"/>
    <w:rsid w:val="00C1550F"/>
    <w:rsid w:val="00C16313"/>
    <w:rsid w:val="00C352E3"/>
    <w:rsid w:val="00C40CA7"/>
    <w:rsid w:val="00C45967"/>
    <w:rsid w:val="00C460E6"/>
    <w:rsid w:val="00C516FD"/>
    <w:rsid w:val="00C6393C"/>
    <w:rsid w:val="00C7599C"/>
    <w:rsid w:val="00C77BAB"/>
    <w:rsid w:val="00C820FD"/>
    <w:rsid w:val="00C86D60"/>
    <w:rsid w:val="00C926DB"/>
    <w:rsid w:val="00C97C72"/>
    <w:rsid w:val="00CA1415"/>
    <w:rsid w:val="00CA61CE"/>
    <w:rsid w:val="00CB7E91"/>
    <w:rsid w:val="00CC2AC3"/>
    <w:rsid w:val="00CC2D99"/>
    <w:rsid w:val="00CC61D6"/>
    <w:rsid w:val="00CC7998"/>
    <w:rsid w:val="00CD12A6"/>
    <w:rsid w:val="00CD235B"/>
    <w:rsid w:val="00CD63B6"/>
    <w:rsid w:val="00CE4745"/>
    <w:rsid w:val="00CE4CE3"/>
    <w:rsid w:val="00CE4E6A"/>
    <w:rsid w:val="00CF0F56"/>
    <w:rsid w:val="00CF4CD1"/>
    <w:rsid w:val="00D0216C"/>
    <w:rsid w:val="00D077EF"/>
    <w:rsid w:val="00D137BC"/>
    <w:rsid w:val="00D143F9"/>
    <w:rsid w:val="00D145AC"/>
    <w:rsid w:val="00D16F82"/>
    <w:rsid w:val="00D26034"/>
    <w:rsid w:val="00D32D7C"/>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0E5E"/>
    <w:rsid w:val="00E71207"/>
    <w:rsid w:val="00E71F94"/>
    <w:rsid w:val="00E72250"/>
    <w:rsid w:val="00E7796C"/>
    <w:rsid w:val="00E85579"/>
    <w:rsid w:val="00E86F3A"/>
    <w:rsid w:val="00E918E1"/>
    <w:rsid w:val="00E94975"/>
    <w:rsid w:val="00E95AEA"/>
    <w:rsid w:val="00E97D5C"/>
    <w:rsid w:val="00EA7E03"/>
    <w:rsid w:val="00EB0020"/>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4308"/>
    <w:rsid w:val="00F462BB"/>
    <w:rsid w:val="00F467C6"/>
    <w:rsid w:val="00F57CB2"/>
    <w:rsid w:val="00F67CD3"/>
    <w:rsid w:val="00F75187"/>
    <w:rsid w:val="00F82FDD"/>
    <w:rsid w:val="00F86C00"/>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A5D5-D69E-4B92-8105-077C59E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10</Pages>
  <Words>3420</Words>
  <Characters>18470</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Giovanna da Silva Lemes</cp:lastModifiedBy>
  <cp:revision>27</cp:revision>
  <cp:lastPrinted>2024-08-16T18:10:00Z</cp:lastPrinted>
  <dcterms:created xsi:type="dcterms:W3CDTF">2024-01-15T14:37:00Z</dcterms:created>
  <dcterms:modified xsi:type="dcterms:W3CDTF">2024-10-08T17:47:00Z</dcterms:modified>
  <dc:language>pt-BR</dc:language>
</cp:coreProperties>
</file>